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5D4AE1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nº </w:t>
      </w:r>
      <w:r w:rsidR="00721492">
        <w:rPr>
          <w:b/>
          <w:sz w:val="28"/>
          <w:szCs w:val="28"/>
          <w:u w:val="single"/>
        </w:rPr>
        <w:t>6330</w:t>
      </w:r>
      <w:r w:rsidR="00F90D34">
        <w:rPr>
          <w:b/>
          <w:sz w:val="28"/>
          <w:szCs w:val="28"/>
          <w:u w:val="single"/>
        </w:rPr>
        <w:t>/1</w:t>
      </w:r>
      <w:r w:rsidR="00D57012">
        <w:rPr>
          <w:b/>
          <w:sz w:val="28"/>
          <w:szCs w:val="28"/>
          <w:u w:val="single"/>
        </w:rPr>
        <w:t>4</w:t>
      </w:r>
    </w:p>
    <w:p w:rsidR="00AF3F7D" w:rsidRPr="00394D4B" w:rsidRDefault="00455CEF" w:rsidP="00894C4C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8B70CD">
        <w:rPr>
          <w:b/>
          <w:sz w:val="28"/>
          <w:szCs w:val="28"/>
          <w:u w:val="single"/>
        </w:rPr>
        <w:t xml:space="preserve">nº </w:t>
      </w:r>
      <w:r w:rsidR="00721492">
        <w:rPr>
          <w:b/>
          <w:sz w:val="28"/>
          <w:szCs w:val="28"/>
          <w:u w:val="single"/>
        </w:rPr>
        <w:t>10</w:t>
      </w:r>
      <w:r w:rsidR="00F90D34">
        <w:rPr>
          <w:b/>
          <w:sz w:val="28"/>
          <w:szCs w:val="28"/>
          <w:u w:val="single"/>
        </w:rPr>
        <w:t>/1</w:t>
      </w:r>
      <w:r w:rsidR="009434FD">
        <w:rPr>
          <w:b/>
          <w:sz w:val="28"/>
          <w:szCs w:val="28"/>
          <w:u w:val="single"/>
        </w:rPr>
        <w:t>4</w:t>
      </w:r>
    </w:p>
    <w:p w:rsidR="00C71CEC" w:rsidRPr="003A42CD" w:rsidRDefault="00AF3F7D" w:rsidP="00C71CEC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71CEC">
        <w:rPr>
          <w:rFonts w:ascii="Times New Roman" w:hAnsi="Times New Roman"/>
          <w:b/>
          <w:sz w:val="28"/>
          <w:szCs w:val="28"/>
          <w:u w:val="single"/>
        </w:rPr>
        <w:t>Objeto</w:t>
      </w:r>
      <w:r w:rsidRPr="00C71CEC">
        <w:rPr>
          <w:rFonts w:ascii="Times New Roman" w:hAnsi="Times New Roman"/>
          <w:b/>
          <w:sz w:val="28"/>
          <w:szCs w:val="28"/>
        </w:rPr>
        <w:t>:</w:t>
      </w:r>
      <w:r w:rsidR="009B7B8C" w:rsidRPr="00235498">
        <w:rPr>
          <w:sz w:val="28"/>
          <w:szCs w:val="28"/>
        </w:rPr>
        <w:t xml:space="preserve"> </w:t>
      </w:r>
      <w:r w:rsidR="00721492" w:rsidRPr="00721492">
        <w:rPr>
          <w:rFonts w:ascii="Times New Roman" w:hAnsi="Times New Roman"/>
          <w:sz w:val="28"/>
          <w:szCs w:val="28"/>
          <w:lang w:eastAsia="en-US"/>
        </w:rPr>
        <w:t xml:space="preserve">Contratação de empresa especializada na prestação de serviço de telefonia móvel pessoal (SMP), tecnologia GSM, no sistema pós-pago, para a disponibilização de rede da operadora para a realização de chamadas telefônicas para telefones móveis locais (VC1) e telefones móveis de longa distância dentro do Estado de São Paulo (VC2), com fornecimento de 12 (doze) chips GSM (SIMCARD) em regime de comodato para instalação em interfaces celulares </w:t>
      </w:r>
      <w:proofErr w:type="spellStart"/>
      <w:r w:rsidR="00721492" w:rsidRPr="00721492">
        <w:rPr>
          <w:rFonts w:ascii="Times New Roman" w:hAnsi="Times New Roman"/>
          <w:sz w:val="28"/>
          <w:szCs w:val="28"/>
          <w:lang w:eastAsia="en-US"/>
        </w:rPr>
        <w:t>quadriband</w:t>
      </w:r>
      <w:proofErr w:type="spellEnd"/>
      <w:r w:rsidR="00721492" w:rsidRPr="00721492">
        <w:rPr>
          <w:rFonts w:ascii="Times New Roman" w:hAnsi="Times New Roman"/>
          <w:sz w:val="28"/>
          <w:szCs w:val="28"/>
          <w:lang w:eastAsia="en-US"/>
        </w:rPr>
        <w:t xml:space="preserve"> marca/modelo </w:t>
      </w:r>
      <w:proofErr w:type="spellStart"/>
      <w:r w:rsidR="00721492" w:rsidRPr="00721492">
        <w:rPr>
          <w:rFonts w:ascii="Times New Roman" w:hAnsi="Times New Roman"/>
          <w:sz w:val="28"/>
          <w:szCs w:val="28"/>
          <w:lang w:eastAsia="en-US"/>
        </w:rPr>
        <w:t>Leucotron</w:t>
      </w:r>
      <w:proofErr w:type="spellEnd"/>
      <w:r w:rsidR="00721492" w:rsidRPr="00721492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721492" w:rsidRPr="00721492">
        <w:rPr>
          <w:rFonts w:ascii="Times New Roman" w:hAnsi="Times New Roman"/>
          <w:sz w:val="28"/>
          <w:szCs w:val="28"/>
          <w:lang w:eastAsia="en-US"/>
        </w:rPr>
        <w:t>iCell</w:t>
      </w:r>
      <w:proofErr w:type="spellEnd"/>
      <w:proofErr w:type="gramEnd"/>
      <w:r w:rsidR="00721492" w:rsidRPr="00721492">
        <w:rPr>
          <w:rFonts w:ascii="Times New Roman" w:hAnsi="Times New Roman"/>
          <w:sz w:val="28"/>
          <w:szCs w:val="28"/>
          <w:lang w:eastAsia="en-US"/>
        </w:rPr>
        <w:t xml:space="preserve"> Light, interconectadas a central telefônica (PABX) </w:t>
      </w:r>
      <w:proofErr w:type="spellStart"/>
      <w:r w:rsidR="00721492" w:rsidRPr="00721492">
        <w:rPr>
          <w:rFonts w:ascii="Times New Roman" w:hAnsi="Times New Roman"/>
          <w:sz w:val="28"/>
          <w:szCs w:val="28"/>
          <w:lang w:eastAsia="en-US"/>
        </w:rPr>
        <w:t>Leucotron</w:t>
      </w:r>
      <w:proofErr w:type="spellEnd"/>
      <w:r w:rsidR="00721492" w:rsidRPr="00721492">
        <w:rPr>
          <w:rFonts w:ascii="Times New Roman" w:hAnsi="Times New Roman"/>
          <w:sz w:val="28"/>
          <w:szCs w:val="28"/>
          <w:lang w:eastAsia="en-US"/>
        </w:rPr>
        <w:t>, modelo Active IP LDS da Câmara Municipal de Santa Bárbara d’Oeste, de acordo com o Termo de Referência e demais anexos do edital.</w:t>
      </w:r>
    </w:p>
    <w:p w:rsidR="009525E6" w:rsidRPr="00B13B76" w:rsidRDefault="009525E6" w:rsidP="00894C4C">
      <w:pPr>
        <w:pStyle w:val="Ttulo4"/>
        <w:rPr>
          <w:bCs w:val="0"/>
          <w:color w:val="auto"/>
          <w:sz w:val="28"/>
          <w:szCs w:val="28"/>
        </w:rPr>
      </w:pPr>
    </w:p>
    <w:p w:rsidR="009525E6" w:rsidRPr="00721492" w:rsidRDefault="00D628A2" w:rsidP="00D5701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</w:t>
      </w:r>
      <w:r w:rsidRPr="00721492">
        <w:rPr>
          <w:sz w:val="28"/>
          <w:szCs w:val="28"/>
        </w:rPr>
        <w:t>05/</w:t>
      </w:r>
      <w:r w:rsidR="001003AB" w:rsidRPr="00721492">
        <w:rPr>
          <w:sz w:val="28"/>
          <w:szCs w:val="28"/>
        </w:rPr>
        <w:t>07, os atos pratica</w:t>
      </w:r>
      <w:r w:rsidR="007A17BF" w:rsidRPr="00721492">
        <w:rPr>
          <w:sz w:val="28"/>
          <w:szCs w:val="28"/>
        </w:rPr>
        <w:t>dos pel</w:t>
      </w:r>
      <w:r w:rsidR="00D57012" w:rsidRPr="00721492">
        <w:rPr>
          <w:sz w:val="28"/>
          <w:szCs w:val="28"/>
        </w:rPr>
        <w:t>o</w:t>
      </w:r>
      <w:r w:rsidR="00342184" w:rsidRPr="00721492">
        <w:rPr>
          <w:sz w:val="28"/>
          <w:szCs w:val="28"/>
        </w:rPr>
        <w:t xml:space="preserve"> </w:t>
      </w:r>
      <w:r w:rsidR="00D71DDD" w:rsidRPr="00721492">
        <w:rPr>
          <w:sz w:val="28"/>
          <w:szCs w:val="28"/>
        </w:rPr>
        <w:t>Sr.</w:t>
      </w:r>
      <w:r w:rsidR="00295FCC" w:rsidRPr="00721492">
        <w:rPr>
          <w:sz w:val="28"/>
          <w:szCs w:val="28"/>
        </w:rPr>
        <w:t xml:space="preserve"> </w:t>
      </w:r>
      <w:r w:rsidR="00D57012" w:rsidRPr="00721492">
        <w:rPr>
          <w:sz w:val="28"/>
          <w:szCs w:val="28"/>
        </w:rPr>
        <w:t>Christian Martin dos Santos</w:t>
      </w:r>
      <w:r w:rsidR="007A17BF" w:rsidRPr="00721492">
        <w:rPr>
          <w:sz w:val="28"/>
          <w:szCs w:val="28"/>
        </w:rPr>
        <w:t>, Pregoeir</w:t>
      </w:r>
      <w:r w:rsidR="00D57012" w:rsidRPr="00721492">
        <w:rPr>
          <w:sz w:val="28"/>
          <w:szCs w:val="28"/>
        </w:rPr>
        <w:t>o</w:t>
      </w:r>
      <w:r w:rsidR="00BC1451" w:rsidRPr="00721492">
        <w:rPr>
          <w:sz w:val="28"/>
          <w:szCs w:val="28"/>
        </w:rPr>
        <w:t>,</w:t>
      </w:r>
      <w:r w:rsidR="00390038" w:rsidRPr="00721492">
        <w:rPr>
          <w:sz w:val="28"/>
          <w:szCs w:val="28"/>
        </w:rPr>
        <w:t xml:space="preserve"> na licitação em referência</w:t>
      </w:r>
      <w:r w:rsidR="00BC1451" w:rsidRPr="00721492">
        <w:rPr>
          <w:sz w:val="28"/>
          <w:szCs w:val="28"/>
        </w:rPr>
        <w:t xml:space="preserve">, </w:t>
      </w:r>
      <w:r w:rsidRPr="00721492">
        <w:rPr>
          <w:sz w:val="28"/>
          <w:szCs w:val="28"/>
        </w:rPr>
        <w:t xml:space="preserve">que </w:t>
      </w:r>
      <w:proofErr w:type="gramStart"/>
      <w:r w:rsidR="005F40FE" w:rsidRPr="00721492">
        <w:rPr>
          <w:b/>
          <w:sz w:val="28"/>
          <w:szCs w:val="28"/>
        </w:rPr>
        <w:t>ADJUDICOU</w:t>
      </w:r>
      <w:r w:rsidRPr="00721492">
        <w:rPr>
          <w:sz w:val="28"/>
          <w:szCs w:val="28"/>
        </w:rPr>
        <w:t>,</w:t>
      </w:r>
      <w:proofErr w:type="gramEnd"/>
      <w:r w:rsidRPr="00721492">
        <w:rPr>
          <w:sz w:val="28"/>
          <w:szCs w:val="28"/>
        </w:rPr>
        <w:t xml:space="preserve"> com </w:t>
      </w:r>
      <w:r w:rsidR="00D22B23" w:rsidRPr="00721492">
        <w:rPr>
          <w:sz w:val="28"/>
          <w:szCs w:val="28"/>
        </w:rPr>
        <w:t xml:space="preserve">respaldo na Lei Federal n° 10520/02, em seu artigo 4°, inciso XX, </w:t>
      </w:r>
      <w:r w:rsidR="00D0093B" w:rsidRPr="00721492">
        <w:rPr>
          <w:sz w:val="28"/>
          <w:szCs w:val="28"/>
        </w:rPr>
        <w:t xml:space="preserve">e no Decreto Legislativo n° 05/07, em seu artigo 16, § 3°, </w:t>
      </w:r>
      <w:r w:rsidR="00B13B76" w:rsidRPr="00721492">
        <w:rPr>
          <w:sz w:val="28"/>
          <w:szCs w:val="28"/>
        </w:rPr>
        <w:t>o lote</w:t>
      </w:r>
      <w:r w:rsidR="00295FCC" w:rsidRPr="00721492">
        <w:rPr>
          <w:sz w:val="28"/>
          <w:szCs w:val="28"/>
        </w:rPr>
        <w:t xml:space="preserve"> único</w:t>
      </w:r>
      <w:r w:rsidR="00B13B76" w:rsidRPr="00721492">
        <w:rPr>
          <w:sz w:val="28"/>
          <w:szCs w:val="28"/>
        </w:rPr>
        <w:t>, pelo critério de menor preço, à empresa</w:t>
      </w:r>
      <w:r w:rsidR="00635F69" w:rsidRPr="00721492">
        <w:rPr>
          <w:sz w:val="28"/>
          <w:szCs w:val="28"/>
        </w:rPr>
        <w:t xml:space="preserve"> </w:t>
      </w:r>
      <w:r w:rsidR="00721492" w:rsidRPr="00721492">
        <w:rPr>
          <w:sz w:val="28"/>
          <w:szCs w:val="28"/>
        </w:rPr>
        <w:t>TELEFONICA BRASIL S/A</w:t>
      </w:r>
      <w:r w:rsidR="00B13B76" w:rsidRPr="00721492">
        <w:rPr>
          <w:sz w:val="28"/>
          <w:szCs w:val="28"/>
        </w:rPr>
        <w:t>, pelo valor total de R</w:t>
      </w:r>
      <w:r w:rsidR="00295FCC" w:rsidRPr="00721492">
        <w:rPr>
          <w:sz w:val="28"/>
          <w:szCs w:val="28"/>
        </w:rPr>
        <w:t>$</w:t>
      </w:r>
      <w:r w:rsidR="00D57012" w:rsidRPr="00721492">
        <w:rPr>
          <w:sz w:val="28"/>
          <w:szCs w:val="28"/>
        </w:rPr>
        <w:t xml:space="preserve"> </w:t>
      </w:r>
      <w:r w:rsidR="00721492">
        <w:rPr>
          <w:sz w:val="28"/>
          <w:szCs w:val="28"/>
        </w:rPr>
        <w:t>27.294</w:t>
      </w:r>
      <w:r w:rsidR="00D57012" w:rsidRPr="00721492">
        <w:rPr>
          <w:sz w:val="28"/>
          <w:szCs w:val="28"/>
        </w:rPr>
        <w:t>,</w:t>
      </w:r>
      <w:r w:rsidR="00721492">
        <w:rPr>
          <w:sz w:val="28"/>
          <w:szCs w:val="28"/>
        </w:rPr>
        <w:t>00 (vinte e sete mil, duzentos e noventa e quatro reais)</w:t>
      </w:r>
      <w:r w:rsidR="00295FCC" w:rsidRPr="00721492">
        <w:rPr>
          <w:sz w:val="28"/>
          <w:szCs w:val="28"/>
        </w:rPr>
        <w:t>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D57012" w:rsidRDefault="00D57012" w:rsidP="00D22B23">
      <w:pPr>
        <w:jc w:val="center"/>
        <w:rPr>
          <w:sz w:val="28"/>
          <w:szCs w:val="28"/>
        </w:rPr>
      </w:pPr>
    </w:p>
    <w:p w:rsidR="00D22B23" w:rsidRPr="00394D4B" w:rsidRDefault="00683070" w:rsidP="00D22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d’Oeste, aos </w:t>
      </w:r>
      <w:r w:rsidR="007C0619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635F69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outubro</w:t>
      </w:r>
      <w:r w:rsidR="007C0619">
        <w:rPr>
          <w:sz w:val="28"/>
          <w:szCs w:val="28"/>
        </w:rPr>
        <w:t xml:space="preserve"> </w:t>
      </w:r>
      <w:bookmarkStart w:id="0" w:name="_GoBack"/>
      <w:bookmarkEnd w:id="0"/>
      <w:r w:rsidR="00CE1135">
        <w:rPr>
          <w:sz w:val="28"/>
          <w:szCs w:val="28"/>
        </w:rPr>
        <w:t>de 201</w:t>
      </w:r>
      <w:r w:rsidR="009434FD">
        <w:rPr>
          <w:sz w:val="28"/>
          <w:szCs w:val="28"/>
        </w:rPr>
        <w:t>4</w:t>
      </w:r>
      <w:r w:rsidR="009E6EE0">
        <w:rPr>
          <w:sz w:val="28"/>
          <w:szCs w:val="28"/>
        </w:rPr>
        <w:t>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Pr="006B7883" w:rsidRDefault="00295FCC" w:rsidP="00D22B23">
      <w:pPr>
        <w:jc w:val="center"/>
        <w:rPr>
          <w:sz w:val="28"/>
          <w:szCs w:val="28"/>
        </w:rPr>
      </w:pPr>
    </w:p>
    <w:p w:rsidR="00D22B23" w:rsidRPr="009525E6" w:rsidRDefault="00CE1135" w:rsidP="00CE1135">
      <w:pPr>
        <w:jc w:val="center"/>
        <w:rPr>
          <w:sz w:val="28"/>
          <w:szCs w:val="28"/>
        </w:rPr>
      </w:pPr>
      <w:r w:rsidRPr="009525E6">
        <w:rPr>
          <w:sz w:val="28"/>
          <w:szCs w:val="28"/>
        </w:rPr>
        <w:t>Fabiano Washington Ruiz Martinez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1F31D6"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E663C"/>
    <w:rsid w:val="000F3592"/>
    <w:rsid w:val="001003AB"/>
    <w:rsid w:val="001045D6"/>
    <w:rsid w:val="00131EEA"/>
    <w:rsid w:val="0013217C"/>
    <w:rsid w:val="001877A5"/>
    <w:rsid w:val="001D5F5C"/>
    <w:rsid w:val="001F31D6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4E0A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F0BA9"/>
    <w:rsid w:val="005F40FE"/>
    <w:rsid w:val="006008CE"/>
    <w:rsid w:val="006228CF"/>
    <w:rsid w:val="00635F69"/>
    <w:rsid w:val="00651082"/>
    <w:rsid w:val="00654DEE"/>
    <w:rsid w:val="00675E34"/>
    <w:rsid w:val="00683070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7B57"/>
    <w:rsid w:val="007E4E30"/>
    <w:rsid w:val="008232AD"/>
    <w:rsid w:val="008277E3"/>
    <w:rsid w:val="00890E16"/>
    <w:rsid w:val="00894C4C"/>
    <w:rsid w:val="008B70CD"/>
    <w:rsid w:val="008C1F6E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D1870"/>
    <w:rsid w:val="00CE1135"/>
    <w:rsid w:val="00CF0D50"/>
    <w:rsid w:val="00D00675"/>
    <w:rsid w:val="00D0093B"/>
    <w:rsid w:val="00D21313"/>
    <w:rsid w:val="00D22B23"/>
    <w:rsid w:val="00D432CC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821D8"/>
    <w:rsid w:val="00E826BD"/>
    <w:rsid w:val="00E915C3"/>
    <w:rsid w:val="00EA0F3C"/>
    <w:rsid w:val="00EA48B0"/>
    <w:rsid w:val="00EC245A"/>
    <w:rsid w:val="00EE089E"/>
    <w:rsid w:val="00EE5C7D"/>
    <w:rsid w:val="00EF7B36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9208-560F-4225-838B-CF80F3E1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12</cp:revision>
  <cp:lastPrinted>2014-06-03T16:18:00Z</cp:lastPrinted>
  <dcterms:created xsi:type="dcterms:W3CDTF">2014-05-09T17:34:00Z</dcterms:created>
  <dcterms:modified xsi:type="dcterms:W3CDTF">2014-10-07T19:43:00Z</dcterms:modified>
</cp:coreProperties>
</file>