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12" w:rsidRDefault="005D4612"/>
    <w:p w:rsidR="00D11B1A" w:rsidRPr="00D11B1A" w:rsidRDefault="00D11B1A" w:rsidP="00D11B1A">
      <w:pPr>
        <w:jc w:val="center"/>
        <w:rPr>
          <w:b/>
          <w:u w:val="single"/>
        </w:rPr>
      </w:pPr>
      <w:r w:rsidRPr="00D11B1A">
        <w:rPr>
          <w:b/>
          <w:u w:val="single"/>
        </w:rPr>
        <w:t>ESCLARECIMENTO</w:t>
      </w:r>
      <w:r>
        <w:rPr>
          <w:b/>
          <w:u w:val="single"/>
        </w:rPr>
        <w:t xml:space="preserve"> 01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b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D11B1A">
        <w:rPr>
          <w:rFonts w:asciiTheme="minorHAnsi" w:hAnsiTheme="minorHAnsi" w:cstheme="minorHAnsi"/>
          <w:b/>
          <w:color w:val="1C3966"/>
          <w:u w:val="single"/>
        </w:rPr>
        <w:t>Pergunta</w:t>
      </w:r>
      <w:r>
        <w:rPr>
          <w:rFonts w:asciiTheme="minorHAnsi" w:hAnsiTheme="minorHAnsi" w:cstheme="minorHAnsi"/>
          <w:color w:val="1C3966"/>
        </w:rPr>
        <w:t>:</w:t>
      </w:r>
    </w:p>
    <w:p w:rsidR="00D11B1A" w:rsidRPr="00D11B1A" w:rsidRDefault="00D11B1A" w:rsidP="00D11B1A">
      <w:pPr>
        <w:ind w:right="15"/>
        <w:jc w:val="both"/>
        <w:rPr>
          <w:rFonts w:asciiTheme="minorHAnsi" w:hAnsiTheme="minorHAnsi" w:cstheme="minorHAnsi"/>
          <w:i/>
          <w:color w:val="1C3966"/>
        </w:rPr>
      </w:pPr>
      <w:r w:rsidRPr="00D11B1A">
        <w:rPr>
          <w:rFonts w:asciiTheme="minorHAnsi" w:hAnsiTheme="minorHAnsi" w:cstheme="minorHAnsi"/>
          <w:i/>
          <w:color w:val="1C3966"/>
        </w:rPr>
        <w:t>“Nos itens que não temos possibilidade de fornecer o que devemos colocar? Escrever esgotado ou deixar em branco?”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D11B1A">
        <w:rPr>
          <w:rFonts w:asciiTheme="minorHAnsi" w:hAnsiTheme="minorHAnsi" w:cstheme="minorHAnsi"/>
          <w:b/>
          <w:color w:val="1C3966"/>
          <w:u w:val="single"/>
        </w:rPr>
        <w:t>Resposta</w:t>
      </w:r>
      <w:r>
        <w:rPr>
          <w:rFonts w:asciiTheme="minorHAnsi" w:hAnsiTheme="minorHAnsi" w:cstheme="minorHAnsi"/>
          <w:color w:val="1C3966"/>
        </w:rPr>
        <w:t>: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>
        <w:rPr>
          <w:rFonts w:asciiTheme="minorHAnsi" w:hAnsiTheme="minorHAnsi" w:cstheme="minorHAnsi"/>
          <w:color w:val="1C3966"/>
        </w:rPr>
        <w:t xml:space="preserve">a) No caso de livros com edição esgotada, aplica-se o disposto nos itens 3.1.1. </w:t>
      </w:r>
      <w:proofErr w:type="gramStart"/>
      <w:r>
        <w:rPr>
          <w:rFonts w:asciiTheme="minorHAnsi" w:hAnsiTheme="minorHAnsi" w:cstheme="minorHAnsi"/>
          <w:color w:val="1C3966"/>
        </w:rPr>
        <w:t>e</w:t>
      </w:r>
      <w:proofErr w:type="gramEnd"/>
      <w:r>
        <w:rPr>
          <w:rFonts w:asciiTheme="minorHAnsi" w:hAnsiTheme="minorHAnsi" w:cstheme="minorHAnsi"/>
          <w:color w:val="1C3966"/>
        </w:rPr>
        <w:t xml:space="preserve"> 4.1. </w:t>
      </w:r>
      <w:proofErr w:type="gramStart"/>
      <w:r>
        <w:rPr>
          <w:rFonts w:asciiTheme="minorHAnsi" w:hAnsiTheme="minorHAnsi" w:cstheme="minorHAnsi"/>
          <w:color w:val="1C3966"/>
        </w:rPr>
        <w:t>do</w:t>
      </w:r>
      <w:proofErr w:type="gramEnd"/>
      <w:r>
        <w:rPr>
          <w:rFonts w:asciiTheme="minorHAnsi" w:hAnsiTheme="minorHAnsi" w:cstheme="minorHAnsi"/>
          <w:color w:val="1C3966"/>
        </w:rPr>
        <w:t xml:space="preserve"> Termo de Referência (Anexo 1).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>
        <w:rPr>
          <w:rFonts w:asciiTheme="minorHAnsi" w:hAnsiTheme="minorHAnsi" w:cstheme="minorHAnsi"/>
          <w:color w:val="1C3966"/>
        </w:rPr>
        <w:t>b) Portanto, o licitante deve colocar o p</w:t>
      </w:r>
      <w:r w:rsidR="0018246A">
        <w:rPr>
          <w:rFonts w:asciiTheme="minorHAnsi" w:hAnsiTheme="minorHAnsi" w:cstheme="minorHAnsi"/>
          <w:color w:val="1C3966"/>
        </w:rPr>
        <w:t xml:space="preserve">reço do livro com a observação </w:t>
      </w:r>
      <w:r>
        <w:rPr>
          <w:rFonts w:asciiTheme="minorHAnsi" w:hAnsiTheme="minorHAnsi" w:cstheme="minorHAnsi"/>
          <w:color w:val="1C3966"/>
        </w:rPr>
        <w:t>“esgotado”, a fim de que a Câmara possa indicar outro título posteriormente.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Pr="00D11B1A" w:rsidRDefault="00D11B1A" w:rsidP="00D11B1A">
      <w:pPr>
        <w:ind w:right="15"/>
        <w:jc w:val="both"/>
        <w:rPr>
          <w:rFonts w:asciiTheme="minorHAnsi" w:hAnsiTheme="minorHAnsi" w:cstheme="minorHAnsi"/>
          <w:b/>
        </w:rPr>
      </w:pPr>
    </w:p>
    <w:p w:rsidR="00D11B1A" w:rsidRDefault="00D11B1A"/>
    <w:sectPr w:rsidR="00D11B1A" w:rsidSect="00D11B1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1B1A"/>
    <w:rsid w:val="0018246A"/>
    <w:rsid w:val="005D4612"/>
    <w:rsid w:val="005E275A"/>
    <w:rsid w:val="00AA094A"/>
    <w:rsid w:val="00C805A8"/>
    <w:rsid w:val="00D11B1A"/>
    <w:rsid w:val="00E76BE6"/>
    <w:rsid w:val="00E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Lucia Shimura Lopes Fernandes</cp:lastModifiedBy>
  <cp:revision>3</cp:revision>
  <dcterms:created xsi:type="dcterms:W3CDTF">2011-07-14T17:04:00Z</dcterms:created>
  <dcterms:modified xsi:type="dcterms:W3CDTF">2011-07-14T17:21:00Z</dcterms:modified>
</cp:coreProperties>
</file>