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141C1" w14:textId="185AAF64" w:rsidR="005C3C36" w:rsidRPr="00F61535" w:rsidRDefault="009D3251" w:rsidP="008A105F">
      <w:pPr>
        <w:spacing w:line="276" w:lineRule="auto"/>
        <w:jc w:val="center"/>
        <w:rPr>
          <w:rFonts w:ascii="Arial" w:hAnsi="Arial" w:cs="Arial"/>
          <w:b/>
          <w:sz w:val="22"/>
          <w:szCs w:val="22"/>
        </w:rPr>
      </w:pPr>
      <w:r>
        <w:rPr>
          <w:rFonts w:ascii="Arial" w:hAnsi="Arial" w:cs="Arial"/>
          <w:b/>
          <w:sz w:val="22"/>
          <w:szCs w:val="22"/>
        </w:rPr>
        <w:t xml:space="preserve"> </w:t>
      </w:r>
      <w:r w:rsidR="005C3C36" w:rsidRPr="00F61535">
        <w:rPr>
          <w:rFonts w:ascii="Arial" w:hAnsi="Arial" w:cs="Arial"/>
          <w:b/>
          <w:sz w:val="22"/>
          <w:szCs w:val="22"/>
        </w:rPr>
        <w:t xml:space="preserve">TERMO DE REFERÊNCIA </w:t>
      </w:r>
      <w:r w:rsidR="00042AB2" w:rsidRPr="00F61535">
        <w:rPr>
          <w:rFonts w:ascii="Arial" w:hAnsi="Arial" w:cs="Arial"/>
          <w:b/>
          <w:sz w:val="22"/>
          <w:szCs w:val="22"/>
        </w:rPr>
        <w:t xml:space="preserve">nº </w:t>
      </w:r>
      <w:r w:rsidR="007B7814">
        <w:rPr>
          <w:rFonts w:ascii="Arial" w:hAnsi="Arial" w:cs="Arial"/>
          <w:b/>
          <w:sz w:val="22"/>
          <w:szCs w:val="22"/>
        </w:rPr>
        <w:t>08</w:t>
      </w:r>
      <w:r w:rsidR="00F749A9">
        <w:rPr>
          <w:rFonts w:ascii="Arial" w:hAnsi="Arial" w:cs="Arial"/>
          <w:b/>
          <w:sz w:val="22"/>
          <w:szCs w:val="22"/>
        </w:rPr>
        <w:t>/2025</w:t>
      </w:r>
    </w:p>
    <w:p w14:paraId="19942E21" w14:textId="77777777" w:rsidR="00042AB2" w:rsidRPr="00F61535" w:rsidRDefault="00042AB2" w:rsidP="006341C0">
      <w:pPr>
        <w:spacing w:line="276" w:lineRule="auto"/>
        <w:jc w:val="center"/>
        <w:rPr>
          <w:rFonts w:ascii="Arial" w:hAnsi="Arial" w:cs="Arial"/>
          <w:b/>
          <w:sz w:val="22"/>
          <w:szCs w:val="22"/>
        </w:rPr>
      </w:pPr>
      <w:r w:rsidRPr="00F61535">
        <w:rPr>
          <w:rFonts w:ascii="Arial" w:hAnsi="Arial" w:cs="Arial"/>
          <w:b/>
          <w:sz w:val="22"/>
          <w:szCs w:val="22"/>
        </w:rPr>
        <w:t>(De acordo com Art. 6º, XXIII, da Lei 14.133/2021</w:t>
      </w:r>
      <w:proofErr w:type="gramStart"/>
      <w:r w:rsidRPr="00F61535">
        <w:rPr>
          <w:rFonts w:ascii="Arial" w:hAnsi="Arial" w:cs="Arial"/>
          <w:b/>
          <w:sz w:val="22"/>
          <w:szCs w:val="22"/>
        </w:rPr>
        <w:t>)</w:t>
      </w:r>
      <w:proofErr w:type="gramEnd"/>
    </w:p>
    <w:p w14:paraId="64BA777D" w14:textId="77777777" w:rsidR="005C3C36" w:rsidRDefault="005C3C36" w:rsidP="006341C0">
      <w:pPr>
        <w:spacing w:line="276" w:lineRule="auto"/>
        <w:rPr>
          <w:rFonts w:ascii="Arial" w:hAnsi="Arial" w:cs="Arial"/>
          <w:sz w:val="22"/>
          <w:szCs w:val="22"/>
        </w:rPr>
      </w:pPr>
    </w:p>
    <w:p w14:paraId="74A6EDF2" w14:textId="77777777" w:rsidR="005A450E" w:rsidRPr="00F61535" w:rsidRDefault="005A450E" w:rsidP="006341C0">
      <w:pPr>
        <w:spacing w:line="276" w:lineRule="auto"/>
        <w:rPr>
          <w:rFonts w:ascii="Arial" w:hAnsi="Arial" w:cs="Arial"/>
          <w:sz w:val="22"/>
          <w:szCs w:val="22"/>
        </w:rPr>
      </w:pPr>
    </w:p>
    <w:p w14:paraId="6086DC89" w14:textId="7BA4BED6" w:rsidR="003469F7" w:rsidRPr="00F61535" w:rsidRDefault="006D2A4E" w:rsidP="003469F7">
      <w:pPr>
        <w:spacing w:line="276" w:lineRule="auto"/>
        <w:rPr>
          <w:rFonts w:ascii="Arial" w:hAnsi="Arial" w:cs="Arial"/>
          <w:b/>
          <w:sz w:val="22"/>
          <w:szCs w:val="22"/>
        </w:rPr>
      </w:pPr>
      <w:r w:rsidRPr="00F61535">
        <w:rPr>
          <w:rFonts w:ascii="Arial" w:hAnsi="Arial" w:cs="Arial"/>
          <w:b/>
          <w:sz w:val="22"/>
          <w:szCs w:val="22"/>
        </w:rPr>
        <w:t>PROCESSO</w:t>
      </w:r>
      <w:r w:rsidR="006341C0" w:rsidRPr="00F61535">
        <w:rPr>
          <w:rFonts w:ascii="Arial" w:hAnsi="Arial" w:cs="Arial"/>
          <w:b/>
          <w:sz w:val="22"/>
          <w:szCs w:val="22"/>
        </w:rPr>
        <w:t xml:space="preserve"> </w:t>
      </w:r>
      <w:r w:rsidRPr="00F61535">
        <w:rPr>
          <w:rFonts w:ascii="Arial" w:hAnsi="Arial" w:cs="Arial"/>
          <w:b/>
          <w:sz w:val="22"/>
          <w:szCs w:val="22"/>
        </w:rPr>
        <w:t>N</w:t>
      </w:r>
      <w:r w:rsidR="006341C0" w:rsidRPr="00F61535">
        <w:rPr>
          <w:rFonts w:ascii="Arial" w:hAnsi="Arial" w:cs="Arial"/>
          <w:b/>
          <w:sz w:val="22"/>
          <w:szCs w:val="22"/>
        </w:rPr>
        <w:t xml:space="preserve">º </w:t>
      </w:r>
      <w:r w:rsidR="00F749A9">
        <w:rPr>
          <w:rFonts w:ascii="Arial" w:hAnsi="Arial" w:cs="Arial"/>
          <w:b/>
          <w:sz w:val="22"/>
          <w:szCs w:val="22"/>
        </w:rPr>
        <w:t>304</w:t>
      </w:r>
      <w:r w:rsidR="00B138E8" w:rsidRPr="00F61535">
        <w:rPr>
          <w:rFonts w:ascii="Arial" w:hAnsi="Arial" w:cs="Arial"/>
          <w:b/>
          <w:sz w:val="22"/>
          <w:szCs w:val="22"/>
        </w:rPr>
        <w:t>/202</w:t>
      </w:r>
      <w:r w:rsidR="00F749A9">
        <w:rPr>
          <w:rFonts w:ascii="Arial" w:hAnsi="Arial" w:cs="Arial"/>
          <w:b/>
          <w:sz w:val="22"/>
          <w:szCs w:val="22"/>
        </w:rPr>
        <w:t>5</w:t>
      </w:r>
    </w:p>
    <w:p w14:paraId="53FB8B04" w14:textId="5153A224" w:rsidR="00D10F6A" w:rsidRPr="00F749A9" w:rsidRDefault="006D2A4E" w:rsidP="002213BB">
      <w:pPr>
        <w:spacing w:line="276" w:lineRule="auto"/>
        <w:jc w:val="both"/>
        <w:rPr>
          <w:rFonts w:ascii="Arial" w:hAnsi="Arial" w:cs="Arial"/>
          <w:sz w:val="22"/>
          <w:szCs w:val="22"/>
        </w:rPr>
      </w:pPr>
      <w:r w:rsidRPr="005D2E6F">
        <w:rPr>
          <w:rFonts w:ascii="Arial" w:hAnsi="Arial" w:cs="Arial"/>
          <w:b/>
          <w:sz w:val="22"/>
          <w:szCs w:val="22"/>
        </w:rPr>
        <w:t>ASSUNTO</w:t>
      </w:r>
      <w:r w:rsidR="006341C0" w:rsidRPr="005D2E6F">
        <w:rPr>
          <w:rFonts w:ascii="Arial" w:hAnsi="Arial" w:cs="Arial"/>
          <w:b/>
          <w:sz w:val="22"/>
          <w:szCs w:val="22"/>
        </w:rPr>
        <w:t>:</w:t>
      </w:r>
      <w:r w:rsidR="00871374" w:rsidRPr="005D2E6F">
        <w:rPr>
          <w:rFonts w:ascii="Arial" w:hAnsi="Arial" w:cs="Arial"/>
          <w:sz w:val="22"/>
          <w:szCs w:val="22"/>
          <w:shd w:val="clear" w:color="auto" w:fill="FFFFFF"/>
        </w:rPr>
        <w:t xml:space="preserve"> </w:t>
      </w:r>
      <w:r w:rsidR="00F749A9" w:rsidRPr="00F749A9">
        <w:rPr>
          <w:rFonts w:ascii="Arial" w:hAnsi="Arial" w:cs="Arial"/>
          <w:sz w:val="22"/>
          <w:szCs w:val="22"/>
        </w:rPr>
        <w:t>Contratação imediata “</w:t>
      </w:r>
      <w:proofErr w:type="gramStart"/>
      <w:r w:rsidR="00F749A9" w:rsidRPr="00F749A9">
        <w:rPr>
          <w:rFonts w:ascii="Arial" w:hAnsi="Arial" w:cs="Arial"/>
          <w:sz w:val="22"/>
          <w:szCs w:val="22"/>
        </w:rPr>
        <w:t>sob demanda</w:t>
      </w:r>
      <w:proofErr w:type="gramEnd"/>
      <w:r w:rsidR="00F749A9" w:rsidRPr="00F749A9">
        <w:rPr>
          <w:rFonts w:ascii="Arial" w:hAnsi="Arial" w:cs="Arial"/>
          <w:sz w:val="22"/>
          <w:szCs w:val="22"/>
        </w:rPr>
        <w:t>” de uma empresa ou prestador de serviços qualificado, especializado na instalação e adequação de sistemas elétricos de baixa tensão, além da implementação dos sistemas de proteção contra descargas atmosféricas. A empresa/prestador deve estar registrada nos órgãos competentes (CEEF/ou CREA) e será responsável pela supervisão e fiscalização dos serviços a serem realizados nesta Casa Legislativa.</w:t>
      </w:r>
    </w:p>
    <w:p w14:paraId="6C492531" w14:textId="4509CFAD" w:rsidR="005C3C36" w:rsidRPr="005D2E6F" w:rsidRDefault="005C3C36" w:rsidP="00D10F6A">
      <w:pPr>
        <w:spacing w:line="276" w:lineRule="auto"/>
        <w:jc w:val="both"/>
        <w:rPr>
          <w:rFonts w:ascii="Arial" w:hAnsi="Arial" w:cs="Arial"/>
          <w:sz w:val="22"/>
          <w:szCs w:val="22"/>
        </w:rPr>
      </w:pPr>
      <w:r w:rsidRPr="005D2E6F">
        <w:rPr>
          <w:rFonts w:ascii="Arial" w:hAnsi="Arial" w:cs="Arial"/>
          <w:b/>
          <w:sz w:val="22"/>
          <w:szCs w:val="22"/>
        </w:rPr>
        <w:t>Unidade Solicitante</w:t>
      </w:r>
      <w:r w:rsidRPr="005D2E6F">
        <w:rPr>
          <w:rFonts w:ascii="Arial" w:hAnsi="Arial" w:cs="Arial"/>
          <w:sz w:val="22"/>
          <w:szCs w:val="22"/>
        </w:rPr>
        <w:t>:</w:t>
      </w:r>
      <w:r w:rsidR="00871374" w:rsidRPr="005D2E6F">
        <w:rPr>
          <w:rFonts w:ascii="Arial" w:hAnsi="Arial" w:cs="Arial"/>
          <w:sz w:val="22"/>
          <w:szCs w:val="22"/>
        </w:rPr>
        <w:t xml:space="preserve"> </w:t>
      </w:r>
      <w:r w:rsidR="00E055D2" w:rsidRPr="005D2E6F">
        <w:rPr>
          <w:rFonts w:ascii="Arial" w:hAnsi="Arial" w:cs="Arial"/>
          <w:sz w:val="22"/>
          <w:szCs w:val="22"/>
        </w:rPr>
        <w:t xml:space="preserve">Setor de </w:t>
      </w:r>
      <w:r w:rsidR="00D06E5E">
        <w:rPr>
          <w:rFonts w:ascii="Arial" w:hAnsi="Arial" w:cs="Arial"/>
          <w:sz w:val="22"/>
          <w:szCs w:val="22"/>
        </w:rPr>
        <w:t>Manutenção e Conservação Predial</w:t>
      </w:r>
    </w:p>
    <w:p w14:paraId="4D24AE1A" w14:textId="73AF0FB6" w:rsidR="003469F7" w:rsidRPr="005D2E6F" w:rsidRDefault="003469F7" w:rsidP="003469F7">
      <w:pPr>
        <w:spacing w:line="276" w:lineRule="auto"/>
        <w:rPr>
          <w:rFonts w:ascii="Arial" w:hAnsi="Arial" w:cs="Arial"/>
          <w:sz w:val="22"/>
          <w:szCs w:val="22"/>
        </w:rPr>
      </w:pPr>
      <w:r w:rsidRPr="005D2E6F">
        <w:rPr>
          <w:rFonts w:ascii="Arial" w:hAnsi="Arial" w:cs="Arial"/>
          <w:b/>
          <w:sz w:val="22"/>
          <w:szCs w:val="22"/>
        </w:rPr>
        <w:t>Fundamento</w:t>
      </w:r>
      <w:r w:rsidR="00D06E5E">
        <w:rPr>
          <w:rFonts w:ascii="Arial" w:hAnsi="Arial" w:cs="Arial"/>
          <w:sz w:val="22"/>
          <w:szCs w:val="22"/>
        </w:rPr>
        <w:t>: Dispensa de licitação [Art. 7</w:t>
      </w:r>
      <w:r w:rsidR="00E1251C">
        <w:rPr>
          <w:rFonts w:ascii="Arial" w:hAnsi="Arial" w:cs="Arial"/>
          <w:sz w:val="22"/>
          <w:szCs w:val="22"/>
        </w:rPr>
        <w:t>4</w:t>
      </w:r>
      <w:r w:rsidR="00D06E5E">
        <w:rPr>
          <w:rFonts w:ascii="Arial" w:hAnsi="Arial" w:cs="Arial"/>
          <w:sz w:val="22"/>
          <w:szCs w:val="22"/>
        </w:rPr>
        <w:t xml:space="preserve">, Inc. </w:t>
      </w:r>
      <w:proofErr w:type="gramStart"/>
      <w:r w:rsidR="00D06E5E">
        <w:rPr>
          <w:rFonts w:ascii="Arial" w:hAnsi="Arial" w:cs="Arial"/>
          <w:sz w:val="22"/>
          <w:szCs w:val="22"/>
        </w:rPr>
        <w:t>I</w:t>
      </w:r>
      <w:r w:rsidR="00E1251C">
        <w:rPr>
          <w:rFonts w:ascii="Arial" w:hAnsi="Arial" w:cs="Arial"/>
          <w:sz w:val="22"/>
          <w:szCs w:val="22"/>
        </w:rPr>
        <w:t>II, alínea</w:t>
      </w:r>
      <w:proofErr w:type="gramEnd"/>
      <w:r w:rsidR="00E1251C">
        <w:rPr>
          <w:rFonts w:ascii="Arial" w:hAnsi="Arial" w:cs="Arial"/>
          <w:sz w:val="22"/>
          <w:szCs w:val="22"/>
        </w:rPr>
        <w:t xml:space="preserve"> “D” </w:t>
      </w:r>
      <w:r w:rsidRPr="005D2E6F">
        <w:rPr>
          <w:rFonts w:ascii="Arial" w:hAnsi="Arial" w:cs="Arial"/>
          <w:sz w:val="22"/>
          <w:szCs w:val="22"/>
        </w:rPr>
        <w:t>da Lei 14.133/2021]</w:t>
      </w:r>
    </w:p>
    <w:p w14:paraId="13380B77" w14:textId="77777777" w:rsidR="00512E04" w:rsidRPr="005D2E6F" w:rsidRDefault="00512E04" w:rsidP="003469F7">
      <w:pPr>
        <w:spacing w:line="276" w:lineRule="auto"/>
        <w:rPr>
          <w:rFonts w:ascii="Arial" w:hAnsi="Arial" w:cs="Arial"/>
          <w:sz w:val="22"/>
          <w:szCs w:val="22"/>
        </w:rPr>
      </w:pPr>
      <w:r w:rsidRPr="005D2E6F">
        <w:rPr>
          <w:rFonts w:ascii="Arial" w:hAnsi="Arial" w:cs="Arial"/>
          <w:b/>
          <w:sz w:val="22"/>
          <w:szCs w:val="22"/>
        </w:rPr>
        <w:t>Critério de seleção</w:t>
      </w:r>
      <w:r w:rsidRPr="005D2E6F">
        <w:rPr>
          <w:rFonts w:ascii="Arial" w:hAnsi="Arial" w:cs="Arial"/>
          <w:sz w:val="22"/>
          <w:szCs w:val="22"/>
        </w:rPr>
        <w:t>: Menor preço.</w:t>
      </w:r>
    </w:p>
    <w:p w14:paraId="681C9CE9" w14:textId="379E769D" w:rsidR="003469F7" w:rsidRPr="005D2E6F" w:rsidRDefault="003469F7" w:rsidP="003469F7">
      <w:pPr>
        <w:spacing w:line="276" w:lineRule="auto"/>
        <w:rPr>
          <w:rFonts w:ascii="Arial" w:hAnsi="Arial" w:cs="Arial"/>
          <w:sz w:val="22"/>
          <w:szCs w:val="22"/>
        </w:rPr>
      </w:pPr>
      <w:r w:rsidRPr="005D2E6F">
        <w:rPr>
          <w:rFonts w:ascii="Arial" w:hAnsi="Arial" w:cs="Arial"/>
          <w:b/>
          <w:sz w:val="22"/>
          <w:szCs w:val="22"/>
        </w:rPr>
        <w:t>ETP</w:t>
      </w:r>
      <w:r w:rsidRPr="005D2E6F">
        <w:rPr>
          <w:rFonts w:ascii="Arial" w:hAnsi="Arial" w:cs="Arial"/>
          <w:sz w:val="22"/>
          <w:szCs w:val="22"/>
        </w:rPr>
        <w:t xml:space="preserve">: </w:t>
      </w:r>
      <w:r w:rsidR="002213BB" w:rsidRPr="002213BB">
        <w:rPr>
          <w:rFonts w:ascii="Arial" w:hAnsi="Arial" w:cs="Arial"/>
          <w:sz w:val="22"/>
          <w:szCs w:val="22"/>
        </w:rPr>
        <w:t>Dispensado por valor [Art. 14, Inc. I da IN SEGES nº 58/2022].</w:t>
      </w:r>
    </w:p>
    <w:p w14:paraId="70A8B1C4" w14:textId="0208452B" w:rsidR="002213BB" w:rsidRDefault="00512E04" w:rsidP="002213BB">
      <w:pPr>
        <w:spacing w:line="276" w:lineRule="auto"/>
        <w:rPr>
          <w:rFonts w:ascii="Arial" w:hAnsi="Arial" w:cs="Arial"/>
          <w:sz w:val="22"/>
          <w:szCs w:val="22"/>
        </w:rPr>
      </w:pPr>
      <w:r w:rsidRPr="005D2E6F">
        <w:rPr>
          <w:rFonts w:ascii="Arial" w:hAnsi="Arial" w:cs="Arial"/>
          <w:b/>
          <w:sz w:val="22"/>
          <w:szCs w:val="22"/>
        </w:rPr>
        <w:t>Valor Estimado</w:t>
      </w:r>
      <w:r w:rsidRPr="005D2E6F">
        <w:rPr>
          <w:rFonts w:ascii="Arial" w:hAnsi="Arial" w:cs="Arial"/>
          <w:sz w:val="22"/>
          <w:szCs w:val="22"/>
        </w:rPr>
        <w:t>:</w:t>
      </w:r>
      <w:r w:rsidR="009960CF">
        <w:rPr>
          <w:rFonts w:ascii="Arial" w:hAnsi="Arial" w:cs="Arial"/>
          <w:sz w:val="22"/>
          <w:szCs w:val="22"/>
        </w:rPr>
        <w:t xml:space="preserve"> </w:t>
      </w:r>
      <w:r w:rsidR="00741B1C" w:rsidRPr="00A62114">
        <w:rPr>
          <w:rFonts w:ascii="Arial" w:hAnsi="Arial" w:cs="Arial"/>
          <w:b/>
          <w:sz w:val="22"/>
          <w:shd w:val="clear" w:color="auto" w:fill="FFFFFF"/>
        </w:rPr>
        <w:t xml:space="preserve">R$ </w:t>
      </w:r>
      <w:r w:rsidR="00741B1C">
        <w:rPr>
          <w:rFonts w:ascii="Arial" w:hAnsi="Arial" w:cs="Arial"/>
          <w:b/>
          <w:sz w:val="22"/>
          <w:shd w:val="clear" w:color="auto" w:fill="FFFFFF"/>
        </w:rPr>
        <w:t>29.000,00</w:t>
      </w:r>
      <w:r w:rsidR="00741B1C" w:rsidRPr="00A62114">
        <w:rPr>
          <w:rFonts w:ascii="Arial" w:hAnsi="Arial" w:cs="Arial"/>
          <w:b/>
          <w:sz w:val="22"/>
          <w:shd w:val="clear" w:color="auto" w:fill="FFFFFF"/>
        </w:rPr>
        <w:t xml:space="preserve"> (</w:t>
      </w:r>
      <w:r w:rsidR="00741B1C">
        <w:rPr>
          <w:rFonts w:ascii="Arial" w:hAnsi="Arial" w:cs="Arial"/>
          <w:b/>
          <w:sz w:val="22"/>
          <w:shd w:val="clear" w:color="auto" w:fill="FFFFFF"/>
        </w:rPr>
        <w:t>vinte nove mil reais</w:t>
      </w:r>
      <w:r w:rsidR="00741B1C" w:rsidRPr="00A62114">
        <w:rPr>
          <w:rFonts w:ascii="Arial" w:hAnsi="Arial" w:cs="Arial"/>
          <w:b/>
          <w:sz w:val="22"/>
          <w:shd w:val="clear" w:color="auto" w:fill="FFFFFF"/>
        </w:rPr>
        <w:t>)</w:t>
      </w:r>
    </w:p>
    <w:p w14:paraId="3827195C" w14:textId="2DB7B4F6" w:rsidR="007F5004" w:rsidRDefault="006D2A4E" w:rsidP="007F5004">
      <w:pPr>
        <w:spacing w:line="276" w:lineRule="auto"/>
        <w:rPr>
          <w:rFonts w:ascii="Arial" w:hAnsi="Arial" w:cs="Arial"/>
          <w:sz w:val="22"/>
        </w:rPr>
      </w:pPr>
      <w:r w:rsidRPr="005D2E6F">
        <w:rPr>
          <w:rFonts w:ascii="Arial" w:hAnsi="Arial" w:cs="Arial"/>
          <w:b/>
          <w:sz w:val="22"/>
          <w:szCs w:val="22"/>
        </w:rPr>
        <w:t>Elemento de despesa</w:t>
      </w:r>
      <w:r w:rsidRPr="00767F3A">
        <w:rPr>
          <w:rFonts w:ascii="Arial" w:hAnsi="Arial" w:cs="Arial"/>
          <w:sz w:val="22"/>
          <w:szCs w:val="22"/>
        </w:rPr>
        <w:t xml:space="preserve">: </w:t>
      </w:r>
      <w:r w:rsidR="007F5004" w:rsidRPr="007F5004">
        <w:rPr>
          <w:rFonts w:ascii="Arial" w:hAnsi="Arial" w:cs="Arial"/>
          <w:sz w:val="22"/>
        </w:rPr>
        <w:t>ficha nº</w:t>
      </w:r>
      <w:r w:rsidR="007F5004">
        <w:rPr>
          <w:rFonts w:ascii="Arial" w:hAnsi="Arial" w:cs="Arial"/>
          <w:sz w:val="22"/>
        </w:rPr>
        <w:t xml:space="preserve"> </w:t>
      </w:r>
      <w:r w:rsidR="007F5004" w:rsidRPr="007F5004">
        <w:rPr>
          <w:rFonts w:ascii="Arial" w:hAnsi="Arial" w:cs="Arial"/>
          <w:sz w:val="22"/>
        </w:rPr>
        <w:t xml:space="preserve">19 - 3.3.90.39.00 – outros serviços de terceiros pessoa jurídica, </w:t>
      </w:r>
      <w:proofErr w:type="spellStart"/>
      <w:r w:rsidR="007F5004" w:rsidRPr="007F5004">
        <w:rPr>
          <w:rFonts w:ascii="Arial" w:hAnsi="Arial" w:cs="Arial"/>
          <w:sz w:val="22"/>
        </w:rPr>
        <w:t>subelemento</w:t>
      </w:r>
      <w:proofErr w:type="spellEnd"/>
      <w:r w:rsidR="007F5004" w:rsidRPr="007F5004">
        <w:rPr>
          <w:rFonts w:ascii="Arial" w:hAnsi="Arial" w:cs="Arial"/>
          <w:sz w:val="22"/>
        </w:rPr>
        <w:t xml:space="preserve"> nº 05</w:t>
      </w:r>
      <w:r w:rsidR="007F5004">
        <w:rPr>
          <w:rFonts w:ascii="Arial" w:hAnsi="Arial" w:cs="Arial"/>
          <w:sz w:val="22"/>
        </w:rPr>
        <w:t xml:space="preserve"> </w:t>
      </w:r>
      <w:bookmarkStart w:id="0" w:name="_GoBack"/>
      <w:bookmarkEnd w:id="0"/>
      <w:r w:rsidR="007F5004" w:rsidRPr="007F5004">
        <w:rPr>
          <w:rFonts w:ascii="Arial" w:hAnsi="Arial" w:cs="Arial"/>
          <w:sz w:val="22"/>
        </w:rPr>
        <w:t>- serviços técnicos profissionais.</w:t>
      </w:r>
    </w:p>
    <w:p w14:paraId="244CF385" w14:textId="4F04B5F0" w:rsidR="00512E04" w:rsidRPr="005D2E6F" w:rsidRDefault="00512E04" w:rsidP="007F5004">
      <w:pPr>
        <w:spacing w:line="276" w:lineRule="auto"/>
        <w:rPr>
          <w:rFonts w:ascii="Arial" w:hAnsi="Arial" w:cs="Arial"/>
          <w:sz w:val="22"/>
          <w:szCs w:val="22"/>
        </w:rPr>
      </w:pPr>
      <w:r w:rsidRPr="005D2E6F">
        <w:rPr>
          <w:rFonts w:ascii="Arial" w:hAnsi="Arial" w:cs="Arial"/>
          <w:b/>
          <w:sz w:val="22"/>
          <w:szCs w:val="22"/>
        </w:rPr>
        <w:t>Tipo de ajuste</w:t>
      </w:r>
      <w:r w:rsidRPr="005D2E6F">
        <w:rPr>
          <w:rFonts w:ascii="Arial" w:hAnsi="Arial" w:cs="Arial"/>
          <w:sz w:val="22"/>
          <w:szCs w:val="22"/>
        </w:rPr>
        <w:t xml:space="preserve">: </w:t>
      </w:r>
      <w:r w:rsidR="00FF137A">
        <w:rPr>
          <w:rFonts w:ascii="Arial" w:hAnsi="Arial" w:cs="Arial"/>
          <w:sz w:val="22"/>
          <w:szCs w:val="22"/>
        </w:rPr>
        <w:t>Contrato</w:t>
      </w:r>
    </w:p>
    <w:p w14:paraId="372701E5" w14:textId="77777777" w:rsidR="00ED7BC7" w:rsidRPr="005D2E6F" w:rsidRDefault="00795C06" w:rsidP="00D765F5">
      <w:pPr>
        <w:spacing w:line="276" w:lineRule="auto"/>
        <w:rPr>
          <w:rFonts w:ascii="Arial" w:hAnsi="Arial" w:cs="Arial"/>
          <w:sz w:val="22"/>
          <w:szCs w:val="22"/>
        </w:rPr>
      </w:pPr>
      <w:r w:rsidRPr="005D2E6F">
        <w:rPr>
          <w:rFonts w:ascii="Arial" w:hAnsi="Arial" w:cs="Arial"/>
          <w:b/>
          <w:sz w:val="22"/>
          <w:szCs w:val="22"/>
        </w:rPr>
        <w:t>Permitida Subcontratação</w:t>
      </w:r>
      <w:r w:rsidRPr="005D2E6F">
        <w:rPr>
          <w:rFonts w:ascii="Arial" w:hAnsi="Arial" w:cs="Arial"/>
          <w:sz w:val="22"/>
          <w:szCs w:val="22"/>
        </w:rPr>
        <w:t>: Não.</w:t>
      </w:r>
    </w:p>
    <w:p w14:paraId="6E807A17" w14:textId="77777777" w:rsidR="00ED7BC7" w:rsidRPr="005D2E6F" w:rsidRDefault="00ED7BC7" w:rsidP="00D765F5">
      <w:pPr>
        <w:spacing w:line="276" w:lineRule="auto"/>
        <w:rPr>
          <w:rFonts w:ascii="Arial" w:hAnsi="Arial" w:cs="Arial"/>
          <w:sz w:val="22"/>
          <w:szCs w:val="22"/>
        </w:rPr>
      </w:pPr>
    </w:p>
    <w:p w14:paraId="2B5F35D7" w14:textId="6E427804" w:rsidR="00687FF8" w:rsidRDefault="00315AA7" w:rsidP="00B23622">
      <w:pPr>
        <w:pStyle w:val="PargrafodaLista"/>
        <w:numPr>
          <w:ilvl w:val="0"/>
          <w:numId w:val="8"/>
        </w:numPr>
        <w:spacing w:line="276" w:lineRule="auto"/>
        <w:jc w:val="both"/>
        <w:rPr>
          <w:rFonts w:ascii="Arial" w:hAnsi="Arial" w:cs="Arial"/>
          <w:b/>
          <w:sz w:val="22"/>
          <w:szCs w:val="22"/>
          <w:u w:val="single"/>
        </w:rPr>
      </w:pPr>
      <w:r w:rsidRPr="00687FF8">
        <w:rPr>
          <w:rFonts w:ascii="Arial" w:hAnsi="Arial" w:cs="Arial"/>
          <w:b/>
          <w:sz w:val="22"/>
          <w:szCs w:val="22"/>
          <w:u w:val="single"/>
        </w:rPr>
        <w:t>DO OBJETO</w:t>
      </w:r>
      <w:r w:rsidR="00687FF8">
        <w:rPr>
          <w:rFonts w:ascii="Arial" w:hAnsi="Arial" w:cs="Arial"/>
          <w:b/>
          <w:sz w:val="22"/>
          <w:szCs w:val="22"/>
          <w:u w:val="single"/>
        </w:rPr>
        <w:t xml:space="preserve"> E DA NECESSIDADE DA AQUISIÇÃ</w:t>
      </w:r>
      <w:r w:rsidR="00840FE2" w:rsidRPr="00687FF8">
        <w:rPr>
          <w:rFonts w:ascii="Arial" w:hAnsi="Arial" w:cs="Arial"/>
          <w:b/>
          <w:sz w:val="22"/>
          <w:szCs w:val="22"/>
          <w:u w:val="single"/>
        </w:rPr>
        <w:t>O</w:t>
      </w:r>
    </w:p>
    <w:p w14:paraId="2ABF18DD" w14:textId="7D5E4D6C" w:rsidR="000514BA" w:rsidRPr="007B7814" w:rsidRDefault="00687FF8" w:rsidP="007B7814">
      <w:pPr>
        <w:pStyle w:val="PargrafodaLista"/>
        <w:numPr>
          <w:ilvl w:val="1"/>
          <w:numId w:val="8"/>
        </w:numPr>
        <w:spacing w:line="276" w:lineRule="auto"/>
        <w:ind w:left="360"/>
        <w:jc w:val="both"/>
        <w:rPr>
          <w:rFonts w:ascii="Arial" w:hAnsi="Arial" w:cs="Arial"/>
          <w:b/>
          <w:sz w:val="22"/>
          <w:szCs w:val="22"/>
          <w:u w:val="single"/>
        </w:rPr>
      </w:pPr>
      <w:r w:rsidRPr="009810D5">
        <w:rPr>
          <w:rFonts w:ascii="Arial" w:hAnsi="Arial" w:cs="Arial"/>
          <w:sz w:val="22"/>
          <w:szCs w:val="22"/>
          <w:shd w:val="clear" w:color="auto" w:fill="FFFFFF"/>
        </w:rPr>
        <w:t xml:space="preserve">O objeto deste </w:t>
      </w:r>
      <w:r w:rsidR="009810D5">
        <w:rPr>
          <w:rFonts w:ascii="Arial" w:hAnsi="Arial" w:cs="Arial"/>
          <w:sz w:val="22"/>
          <w:szCs w:val="22"/>
          <w:shd w:val="clear" w:color="auto" w:fill="FFFFFF"/>
        </w:rPr>
        <w:t>procedimento é a contratação de</w:t>
      </w:r>
      <w:r w:rsidR="009810D5">
        <w:rPr>
          <w:rFonts w:ascii="Arial" w:hAnsi="Arial" w:cs="Arial"/>
          <w:shd w:val="clear" w:color="auto" w:fill="FFFFFF"/>
        </w:rPr>
        <w:t xml:space="preserve"> </w:t>
      </w:r>
      <w:r w:rsidR="009810D5" w:rsidRPr="009810D5">
        <w:rPr>
          <w:rFonts w:ascii="Arial" w:hAnsi="Arial" w:cs="Arial"/>
          <w:sz w:val="22"/>
          <w:szCs w:val="22"/>
          <w:shd w:val="clear" w:color="auto" w:fill="FFFFFF"/>
        </w:rPr>
        <w:t>uma empresa ou profissional</w:t>
      </w:r>
      <w:r w:rsidR="009810D5" w:rsidRPr="009810D5">
        <w:rPr>
          <w:rFonts w:ascii="Arial" w:hAnsi="Arial" w:cs="Arial"/>
          <w:sz w:val="22"/>
          <w:szCs w:val="22"/>
          <w:shd w:val="clear" w:color="auto" w:fill="FFFFFF"/>
        </w:rPr>
        <w:br/>
        <w:t>especializado em adequação de sistema elétrico de baixa tensão, assim</w:t>
      </w:r>
      <w:r w:rsidR="009810D5" w:rsidRPr="009810D5">
        <w:rPr>
          <w:rFonts w:ascii="Arial" w:hAnsi="Arial" w:cs="Arial"/>
          <w:sz w:val="22"/>
          <w:szCs w:val="22"/>
          <w:shd w:val="clear" w:color="auto" w:fill="FFFFFF"/>
        </w:rPr>
        <w:br/>
        <w:t>como na implantação de sistema de proteção contra descarga</w:t>
      </w:r>
      <w:r w:rsidR="009810D5" w:rsidRPr="009810D5">
        <w:rPr>
          <w:rFonts w:ascii="Arial" w:hAnsi="Arial" w:cs="Arial"/>
          <w:sz w:val="22"/>
          <w:szCs w:val="22"/>
          <w:shd w:val="clear" w:color="auto" w:fill="FFFFFF"/>
        </w:rPr>
        <w:br/>
        <w:t xml:space="preserve">atmosféricas, </w:t>
      </w:r>
      <w:r w:rsidR="00A803C1">
        <w:rPr>
          <w:rFonts w:ascii="Arial" w:hAnsi="Arial" w:cs="Arial"/>
          <w:sz w:val="22"/>
          <w:szCs w:val="22"/>
          <w:shd w:val="clear" w:color="auto" w:fill="FFFFFF"/>
        </w:rPr>
        <w:t>também existe a necessidade de</w:t>
      </w:r>
      <w:r w:rsidR="009810D5" w:rsidRPr="009810D5">
        <w:rPr>
          <w:rFonts w:ascii="Arial" w:hAnsi="Arial" w:cs="Arial"/>
          <w:sz w:val="22"/>
          <w:szCs w:val="22"/>
          <w:shd w:val="clear" w:color="auto" w:fill="FFFFFF"/>
        </w:rPr>
        <w:t xml:space="preserve"> supervisionar e fiscalizar a execução dos serviço</w:t>
      </w:r>
      <w:r w:rsidR="009810D5">
        <w:rPr>
          <w:rFonts w:ascii="Arial" w:hAnsi="Arial" w:cs="Arial"/>
          <w:sz w:val="22"/>
          <w:szCs w:val="22"/>
          <w:shd w:val="clear" w:color="auto" w:fill="FFFFFF"/>
        </w:rPr>
        <w:t>s</w:t>
      </w:r>
      <w:r w:rsidR="00F80339" w:rsidRPr="007B7814">
        <w:rPr>
          <w:rFonts w:ascii="Arial" w:hAnsi="Arial" w:cs="Arial"/>
          <w:sz w:val="22"/>
          <w:szCs w:val="22"/>
        </w:rPr>
        <w:t>.</w:t>
      </w:r>
      <w:r w:rsidR="000514BA" w:rsidRPr="007B7814">
        <w:rPr>
          <w:rFonts w:ascii="Arial" w:hAnsi="Arial" w:cs="Arial"/>
          <w:sz w:val="22"/>
          <w:szCs w:val="22"/>
        </w:rPr>
        <w:t xml:space="preserve"> </w:t>
      </w:r>
    </w:p>
    <w:p w14:paraId="09ADFA74" w14:textId="77777777" w:rsidR="0020789D" w:rsidRPr="0020789D" w:rsidRDefault="0020789D" w:rsidP="0020789D">
      <w:pPr>
        <w:pStyle w:val="PargrafodaLista"/>
        <w:spacing w:line="276" w:lineRule="auto"/>
        <w:ind w:left="792"/>
        <w:jc w:val="both"/>
        <w:rPr>
          <w:rFonts w:ascii="Arial" w:hAnsi="Arial" w:cs="Arial"/>
          <w:b/>
          <w:sz w:val="22"/>
          <w:szCs w:val="22"/>
          <w:u w:val="single"/>
        </w:rPr>
      </w:pPr>
    </w:p>
    <w:p w14:paraId="06E9607E" w14:textId="3B484E85" w:rsidR="00687FF8" w:rsidRDefault="0020789D" w:rsidP="00687FF8">
      <w:pPr>
        <w:pStyle w:val="PargrafodaLista"/>
        <w:numPr>
          <w:ilvl w:val="1"/>
          <w:numId w:val="8"/>
        </w:numPr>
        <w:spacing w:line="276" w:lineRule="auto"/>
        <w:jc w:val="both"/>
        <w:rPr>
          <w:rFonts w:ascii="Arial" w:hAnsi="Arial" w:cs="Arial"/>
          <w:b/>
          <w:sz w:val="22"/>
          <w:szCs w:val="22"/>
        </w:rPr>
      </w:pPr>
      <w:r w:rsidRPr="0020789D">
        <w:rPr>
          <w:rFonts w:ascii="Arial" w:hAnsi="Arial" w:cs="Arial"/>
          <w:b/>
          <w:sz w:val="22"/>
          <w:szCs w:val="22"/>
        </w:rPr>
        <w:t>Quantificação:</w:t>
      </w:r>
    </w:p>
    <w:tbl>
      <w:tblPr>
        <w:tblStyle w:val="Tabelacomgrade"/>
        <w:tblW w:w="0" w:type="auto"/>
        <w:tblInd w:w="108" w:type="dxa"/>
        <w:tblLayout w:type="fixed"/>
        <w:tblLook w:val="04A0" w:firstRow="1" w:lastRow="0" w:firstColumn="1" w:lastColumn="0" w:noHBand="0" w:noVBand="1"/>
      </w:tblPr>
      <w:tblGrid>
        <w:gridCol w:w="709"/>
        <w:gridCol w:w="6521"/>
        <w:gridCol w:w="1502"/>
      </w:tblGrid>
      <w:tr w:rsidR="0020789D" w:rsidRPr="00636DED" w14:paraId="5D7B9219" w14:textId="77777777" w:rsidTr="00170852">
        <w:trPr>
          <w:trHeight w:val="339"/>
        </w:trPr>
        <w:tc>
          <w:tcPr>
            <w:tcW w:w="709" w:type="dxa"/>
          </w:tcPr>
          <w:p w14:paraId="07CBAF88" w14:textId="77777777" w:rsidR="0020789D" w:rsidRPr="007451A1" w:rsidRDefault="0020789D" w:rsidP="00170852">
            <w:pPr>
              <w:spacing w:line="276" w:lineRule="auto"/>
              <w:jc w:val="center"/>
              <w:rPr>
                <w:rFonts w:cstheme="minorHAnsi"/>
                <w:b/>
                <w:bCs/>
                <w:i/>
                <w:iCs/>
                <w:color w:val="000000"/>
                <w:sz w:val="24"/>
                <w:szCs w:val="24"/>
              </w:rPr>
            </w:pPr>
            <w:r w:rsidRPr="007451A1">
              <w:rPr>
                <w:rFonts w:cstheme="minorHAnsi"/>
                <w:b/>
                <w:bCs/>
                <w:i/>
                <w:iCs/>
                <w:color w:val="000000"/>
                <w:sz w:val="24"/>
                <w:szCs w:val="24"/>
              </w:rPr>
              <w:t>Item</w:t>
            </w:r>
          </w:p>
        </w:tc>
        <w:tc>
          <w:tcPr>
            <w:tcW w:w="6521" w:type="dxa"/>
          </w:tcPr>
          <w:p w14:paraId="2C19A33D" w14:textId="77777777" w:rsidR="0020789D" w:rsidRPr="007451A1" w:rsidRDefault="0020789D" w:rsidP="00170852">
            <w:pPr>
              <w:spacing w:line="276" w:lineRule="auto"/>
              <w:jc w:val="center"/>
              <w:rPr>
                <w:rFonts w:cstheme="minorHAnsi"/>
                <w:b/>
                <w:bCs/>
                <w:i/>
                <w:iCs/>
                <w:color w:val="000000"/>
                <w:sz w:val="24"/>
                <w:szCs w:val="24"/>
              </w:rPr>
            </w:pPr>
            <w:r w:rsidRPr="007451A1">
              <w:rPr>
                <w:rFonts w:cstheme="minorHAnsi"/>
                <w:b/>
                <w:bCs/>
                <w:i/>
                <w:iCs/>
                <w:color w:val="000000"/>
                <w:sz w:val="24"/>
                <w:szCs w:val="24"/>
              </w:rPr>
              <w:t>Descrição</w:t>
            </w:r>
          </w:p>
        </w:tc>
        <w:tc>
          <w:tcPr>
            <w:tcW w:w="1502" w:type="dxa"/>
          </w:tcPr>
          <w:p w14:paraId="6E9822CA" w14:textId="77777777" w:rsidR="0020789D" w:rsidRPr="007451A1" w:rsidRDefault="0020789D" w:rsidP="00170852">
            <w:pPr>
              <w:spacing w:line="276" w:lineRule="auto"/>
              <w:jc w:val="center"/>
              <w:rPr>
                <w:rFonts w:cstheme="minorHAnsi"/>
                <w:b/>
                <w:bCs/>
                <w:i/>
                <w:iCs/>
                <w:color w:val="000000"/>
                <w:sz w:val="24"/>
                <w:szCs w:val="24"/>
              </w:rPr>
            </w:pPr>
            <w:r w:rsidRPr="007451A1">
              <w:rPr>
                <w:rFonts w:cstheme="minorHAnsi"/>
                <w:b/>
                <w:bCs/>
                <w:i/>
                <w:iCs/>
                <w:color w:val="000000"/>
                <w:sz w:val="24"/>
                <w:szCs w:val="24"/>
              </w:rPr>
              <w:t>Quantidade</w:t>
            </w:r>
          </w:p>
        </w:tc>
      </w:tr>
      <w:tr w:rsidR="0020789D" w:rsidRPr="00636DED" w14:paraId="5EB18707" w14:textId="77777777" w:rsidTr="006C0A60">
        <w:trPr>
          <w:trHeight w:val="741"/>
        </w:trPr>
        <w:tc>
          <w:tcPr>
            <w:tcW w:w="709" w:type="dxa"/>
          </w:tcPr>
          <w:p w14:paraId="68A0A684" w14:textId="77777777" w:rsidR="0020789D" w:rsidRPr="007451A1" w:rsidRDefault="0020789D" w:rsidP="00170852">
            <w:pPr>
              <w:spacing w:line="276" w:lineRule="auto"/>
              <w:jc w:val="center"/>
              <w:rPr>
                <w:rFonts w:cstheme="minorHAnsi"/>
                <w:color w:val="000000"/>
                <w:sz w:val="24"/>
                <w:szCs w:val="24"/>
              </w:rPr>
            </w:pPr>
            <w:r>
              <w:rPr>
                <w:rFonts w:cstheme="minorHAnsi"/>
                <w:color w:val="000000"/>
                <w:sz w:val="24"/>
                <w:szCs w:val="24"/>
              </w:rPr>
              <w:t>0</w:t>
            </w:r>
            <w:r w:rsidRPr="007451A1">
              <w:rPr>
                <w:rFonts w:cstheme="minorHAnsi"/>
                <w:color w:val="000000"/>
                <w:sz w:val="24"/>
                <w:szCs w:val="24"/>
              </w:rPr>
              <w:t>1</w:t>
            </w:r>
          </w:p>
        </w:tc>
        <w:tc>
          <w:tcPr>
            <w:tcW w:w="6521" w:type="dxa"/>
          </w:tcPr>
          <w:p w14:paraId="76210332" w14:textId="7EC28E98" w:rsidR="0020789D" w:rsidRPr="007B7814" w:rsidRDefault="007B7814" w:rsidP="007B7814">
            <w:pPr>
              <w:spacing w:line="276" w:lineRule="auto"/>
              <w:jc w:val="center"/>
              <w:rPr>
                <w:rFonts w:cstheme="minorHAnsi"/>
                <w:color w:val="000000"/>
                <w:sz w:val="24"/>
                <w:szCs w:val="24"/>
              </w:rPr>
            </w:pPr>
            <w:r w:rsidRPr="007B7814">
              <w:rPr>
                <w:rFonts w:cstheme="minorHAnsi"/>
                <w:sz w:val="24"/>
                <w:szCs w:val="24"/>
                <w:shd w:val="clear" w:color="auto" w:fill="FFFFFF"/>
              </w:rPr>
              <w:t>Visita técnica presencial, com duração de duas (02</w:t>
            </w:r>
            <w:proofErr w:type="gramStart"/>
            <w:r w:rsidRPr="007B7814">
              <w:rPr>
                <w:rFonts w:cstheme="minorHAnsi"/>
                <w:sz w:val="24"/>
                <w:szCs w:val="24"/>
                <w:shd w:val="clear" w:color="auto" w:fill="FFFFFF"/>
              </w:rPr>
              <w:t>)</w:t>
            </w:r>
            <w:proofErr w:type="gramEnd"/>
            <w:r w:rsidRPr="007B7814">
              <w:rPr>
                <w:rFonts w:cstheme="minorHAnsi"/>
                <w:sz w:val="24"/>
                <w:szCs w:val="24"/>
              </w:rPr>
              <w:br/>
            </w:r>
            <w:r w:rsidRPr="007B7814">
              <w:rPr>
                <w:rFonts w:cstheme="minorHAnsi"/>
                <w:sz w:val="24"/>
                <w:szCs w:val="24"/>
                <w:shd w:val="clear" w:color="auto" w:fill="FFFFFF"/>
              </w:rPr>
              <w:t xml:space="preserve">horas cada. </w:t>
            </w:r>
          </w:p>
        </w:tc>
        <w:tc>
          <w:tcPr>
            <w:tcW w:w="1502" w:type="dxa"/>
          </w:tcPr>
          <w:p w14:paraId="6B848EEC" w14:textId="19DC34A7" w:rsidR="0020789D" w:rsidRPr="007451A1" w:rsidRDefault="007B7814" w:rsidP="00170852">
            <w:pPr>
              <w:spacing w:line="276" w:lineRule="auto"/>
              <w:jc w:val="center"/>
              <w:rPr>
                <w:rFonts w:cstheme="minorHAnsi"/>
                <w:color w:val="000000"/>
                <w:sz w:val="24"/>
                <w:szCs w:val="24"/>
              </w:rPr>
            </w:pPr>
            <w:r>
              <w:rPr>
                <w:rFonts w:cstheme="minorHAnsi"/>
                <w:color w:val="000000"/>
                <w:sz w:val="24"/>
                <w:szCs w:val="24"/>
              </w:rPr>
              <w:t>50</w:t>
            </w:r>
          </w:p>
          <w:p w14:paraId="576BD404" w14:textId="77777777" w:rsidR="0020789D" w:rsidRPr="007451A1" w:rsidRDefault="0020789D" w:rsidP="00170852">
            <w:pPr>
              <w:spacing w:line="276" w:lineRule="auto"/>
              <w:jc w:val="center"/>
              <w:rPr>
                <w:rFonts w:cstheme="minorHAnsi"/>
                <w:color w:val="000000"/>
                <w:sz w:val="24"/>
                <w:szCs w:val="24"/>
              </w:rPr>
            </w:pPr>
          </w:p>
        </w:tc>
      </w:tr>
      <w:tr w:rsidR="006C0A60" w:rsidRPr="00636DED" w14:paraId="185B6DA9" w14:textId="77777777" w:rsidTr="006C0A60">
        <w:trPr>
          <w:trHeight w:val="696"/>
        </w:trPr>
        <w:tc>
          <w:tcPr>
            <w:tcW w:w="709" w:type="dxa"/>
          </w:tcPr>
          <w:p w14:paraId="5594EEE3" w14:textId="068AA232" w:rsidR="006C0A60" w:rsidRDefault="006C0A60" w:rsidP="00170852">
            <w:pPr>
              <w:spacing w:line="276" w:lineRule="auto"/>
              <w:jc w:val="center"/>
              <w:rPr>
                <w:rFonts w:cstheme="minorHAnsi"/>
                <w:color w:val="000000"/>
                <w:sz w:val="24"/>
                <w:szCs w:val="24"/>
              </w:rPr>
            </w:pPr>
            <w:r>
              <w:rPr>
                <w:rFonts w:cstheme="minorHAnsi"/>
                <w:color w:val="000000"/>
                <w:sz w:val="24"/>
                <w:szCs w:val="24"/>
              </w:rPr>
              <w:t>02</w:t>
            </w:r>
          </w:p>
        </w:tc>
        <w:tc>
          <w:tcPr>
            <w:tcW w:w="6521" w:type="dxa"/>
          </w:tcPr>
          <w:p w14:paraId="4D9D6670" w14:textId="71D0AA47" w:rsidR="006C0A60" w:rsidRPr="007B7814" w:rsidRDefault="007B7814" w:rsidP="007B7814">
            <w:pPr>
              <w:spacing w:line="276" w:lineRule="auto"/>
              <w:jc w:val="center"/>
              <w:rPr>
                <w:rFonts w:cstheme="minorHAnsi"/>
                <w:color w:val="000000"/>
                <w:sz w:val="24"/>
                <w:szCs w:val="24"/>
              </w:rPr>
            </w:pPr>
            <w:r w:rsidRPr="007B7814">
              <w:rPr>
                <w:rFonts w:cstheme="minorHAnsi"/>
                <w:sz w:val="24"/>
                <w:szCs w:val="24"/>
                <w:shd w:val="clear" w:color="auto" w:fill="FFFFFF"/>
              </w:rPr>
              <w:t>Relatório técnico completo</w:t>
            </w:r>
            <w:r>
              <w:rPr>
                <w:rFonts w:cstheme="minorHAnsi"/>
                <w:sz w:val="24"/>
                <w:szCs w:val="24"/>
                <w:shd w:val="clear" w:color="auto" w:fill="FFFFFF"/>
              </w:rPr>
              <w:t xml:space="preserve"> a ser fornecido mensalmente</w:t>
            </w:r>
            <w:r w:rsidRPr="007B7814">
              <w:rPr>
                <w:rFonts w:cstheme="minorHAnsi"/>
                <w:sz w:val="24"/>
                <w:szCs w:val="24"/>
                <w:shd w:val="clear" w:color="auto" w:fill="FFFFFF"/>
              </w:rPr>
              <w:t>,</w:t>
            </w:r>
            <w:r w:rsidRPr="007B7814">
              <w:rPr>
                <w:rFonts w:cstheme="minorHAnsi"/>
                <w:sz w:val="24"/>
                <w:szCs w:val="24"/>
              </w:rPr>
              <w:br/>
            </w:r>
            <w:r w:rsidRPr="007B7814">
              <w:rPr>
                <w:rFonts w:cstheme="minorHAnsi"/>
                <w:sz w:val="24"/>
                <w:szCs w:val="24"/>
                <w:shd w:val="clear" w:color="auto" w:fill="FFFFFF"/>
              </w:rPr>
              <w:t>detalhando minuciosamente o progresso dos serviços</w:t>
            </w:r>
            <w:r>
              <w:rPr>
                <w:rFonts w:cstheme="minorHAnsi"/>
                <w:sz w:val="24"/>
                <w:szCs w:val="24"/>
                <w:shd w:val="clear" w:color="auto" w:fill="FFFFFF"/>
              </w:rPr>
              <w:t>.</w:t>
            </w:r>
          </w:p>
        </w:tc>
        <w:tc>
          <w:tcPr>
            <w:tcW w:w="1502" w:type="dxa"/>
          </w:tcPr>
          <w:p w14:paraId="2A6FA6B6" w14:textId="4FC91BA3" w:rsidR="006C0A60" w:rsidRDefault="007B7814" w:rsidP="00170852">
            <w:pPr>
              <w:spacing w:line="276" w:lineRule="auto"/>
              <w:jc w:val="center"/>
              <w:rPr>
                <w:rFonts w:cstheme="minorHAnsi"/>
                <w:color w:val="000000"/>
                <w:sz w:val="24"/>
                <w:szCs w:val="24"/>
              </w:rPr>
            </w:pPr>
            <w:r>
              <w:rPr>
                <w:rFonts w:cstheme="minorHAnsi"/>
                <w:color w:val="000000"/>
                <w:sz w:val="24"/>
                <w:szCs w:val="24"/>
              </w:rPr>
              <w:t>05</w:t>
            </w:r>
          </w:p>
        </w:tc>
      </w:tr>
    </w:tbl>
    <w:p w14:paraId="3E5A37F4" w14:textId="77777777" w:rsidR="0020789D" w:rsidRPr="0020789D" w:rsidRDefault="0020789D" w:rsidP="0020789D">
      <w:pPr>
        <w:pStyle w:val="PargrafodaLista"/>
        <w:rPr>
          <w:rFonts w:ascii="Arial" w:hAnsi="Arial" w:cs="Arial"/>
          <w:b/>
          <w:sz w:val="22"/>
          <w:szCs w:val="22"/>
        </w:rPr>
      </w:pPr>
    </w:p>
    <w:p w14:paraId="36CBF472" w14:textId="77777777" w:rsidR="00E0286F" w:rsidRDefault="00E0286F" w:rsidP="00E0286F">
      <w:pPr>
        <w:pStyle w:val="PargrafodaLista"/>
        <w:ind w:left="792"/>
        <w:rPr>
          <w:rFonts w:ascii="Arial" w:hAnsi="Arial" w:cs="Arial"/>
          <w:sz w:val="22"/>
          <w:shd w:val="clear" w:color="auto" w:fill="FFFFFF"/>
        </w:rPr>
      </w:pPr>
    </w:p>
    <w:p w14:paraId="112ED865" w14:textId="7F6277DA" w:rsidR="00687FF8" w:rsidRPr="00F111A6" w:rsidRDefault="00687FF8" w:rsidP="005C7DC0">
      <w:pPr>
        <w:spacing w:line="276" w:lineRule="auto"/>
        <w:jc w:val="both"/>
        <w:rPr>
          <w:rFonts w:ascii="Arial" w:hAnsi="Arial" w:cs="Arial"/>
          <w:sz w:val="22"/>
          <w:szCs w:val="22"/>
        </w:rPr>
      </w:pPr>
      <w:r w:rsidRPr="00A15B2E">
        <w:rPr>
          <w:rFonts w:ascii="Arial" w:hAnsi="Arial" w:cs="Arial"/>
          <w:b/>
          <w:sz w:val="22"/>
          <w:szCs w:val="22"/>
          <w:u w:val="single"/>
        </w:rPr>
        <w:t>Justificativa</w:t>
      </w:r>
      <w:r w:rsidR="005C7DC0">
        <w:rPr>
          <w:rFonts w:ascii="Arial" w:hAnsi="Arial" w:cs="Arial"/>
          <w:sz w:val="22"/>
          <w:szCs w:val="22"/>
        </w:rPr>
        <w:t xml:space="preserve">: </w:t>
      </w:r>
      <w:r w:rsidR="007B7814" w:rsidRPr="00A803C1">
        <w:rPr>
          <w:rFonts w:ascii="Arial" w:hAnsi="Arial" w:cs="Arial"/>
          <w:sz w:val="22"/>
          <w:szCs w:val="22"/>
          <w:shd w:val="clear" w:color="auto" w:fill="FFFFFF"/>
        </w:rPr>
        <w:t>A contratação é imprescindível devido à sua</w:t>
      </w:r>
      <w:r w:rsidR="007B7814" w:rsidRPr="00A803C1">
        <w:rPr>
          <w:rFonts w:ascii="Arial" w:hAnsi="Arial" w:cs="Arial"/>
          <w:sz w:val="22"/>
          <w:szCs w:val="22"/>
          <w:shd w:val="clear" w:color="auto" w:fill="FFFFFF"/>
        </w:rPr>
        <w:br/>
        <w:t>complexidade, visto que esta Casa Legislativa não possui servidores</w:t>
      </w:r>
      <w:r w:rsidR="007B7814" w:rsidRPr="00A803C1">
        <w:rPr>
          <w:rFonts w:ascii="Arial" w:hAnsi="Arial" w:cs="Arial"/>
          <w:sz w:val="22"/>
          <w:szCs w:val="22"/>
          <w:shd w:val="clear" w:color="auto" w:fill="FFFFFF"/>
        </w:rPr>
        <w:br/>
        <w:t>com o conhecimento técnico especializado necessário para supervisão</w:t>
      </w:r>
      <w:r w:rsidR="007B7814" w:rsidRPr="00A803C1">
        <w:rPr>
          <w:rFonts w:ascii="Arial" w:hAnsi="Arial" w:cs="Arial"/>
          <w:sz w:val="22"/>
          <w:szCs w:val="22"/>
          <w:shd w:val="clear" w:color="auto" w:fill="FFFFFF"/>
        </w:rPr>
        <w:br/>
        <w:t>e fiscalização para acompanhar a instalação de adequação do sistema</w:t>
      </w:r>
      <w:r w:rsidR="007B7814" w:rsidRPr="00A803C1">
        <w:rPr>
          <w:rFonts w:ascii="Arial" w:hAnsi="Arial" w:cs="Arial"/>
          <w:sz w:val="22"/>
          <w:szCs w:val="22"/>
          <w:shd w:val="clear" w:color="auto" w:fill="FFFFFF"/>
        </w:rPr>
        <w:br/>
        <w:t xml:space="preserve">elétrico de baixa tensão, assim como para a </w:t>
      </w:r>
      <w:proofErr w:type="gramStart"/>
      <w:r w:rsidR="007B7814" w:rsidRPr="00A803C1">
        <w:rPr>
          <w:rFonts w:ascii="Arial" w:hAnsi="Arial" w:cs="Arial"/>
          <w:sz w:val="22"/>
          <w:szCs w:val="22"/>
          <w:shd w:val="clear" w:color="auto" w:fill="FFFFFF"/>
        </w:rPr>
        <w:t>implementação</w:t>
      </w:r>
      <w:proofErr w:type="gramEnd"/>
      <w:r w:rsidR="007B7814" w:rsidRPr="00A803C1">
        <w:rPr>
          <w:rFonts w:ascii="Arial" w:hAnsi="Arial" w:cs="Arial"/>
          <w:sz w:val="22"/>
          <w:szCs w:val="22"/>
          <w:shd w:val="clear" w:color="auto" w:fill="FFFFFF"/>
        </w:rPr>
        <w:t xml:space="preserve"> do sistema</w:t>
      </w:r>
      <w:r w:rsidR="007B7814" w:rsidRPr="00A803C1">
        <w:rPr>
          <w:rFonts w:ascii="Arial" w:hAnsi="Arial" w:cs="Arial"/>
          <w:sz w:val="22"/>
          <w:szCs w:val="22"/>
          <w:shd w:val="clear" w:color="auto" w:fill="FFFFFF"/>
        </w:rPr>
        <w:br/>
        <w:t>de proteção contra descargas atmosféricas. Essa contratação é</w:t>
      </w:r>
      <w:r w:rsidR="007B7814" w:rsidRPr="00A803C1">
        <w:rPr>
          <w:rFonts w:ascii="Arial" w:hAnsi="Arial" w:cs="Arial"/>
          <w:sz w:val="22"/>
          <w:szCs w:val="22"/>
          <w:shd w:val="clear" w:color="auto" w:fill="FFFFFF"/>
        </w:rPr>
        <w:br/>
        <w:t>fundamental para assegurar que os projetos sejam realizados de forma</w:t>
      </w:r>
      <w:r w:rsidR="007B7814" w:rsidRPr="00A803C1">
        <w:rPr>
          <w:rFonts w:ascii="Arial" w:hAnsi="Arial" w:cs="Arial"/>
          <w:sz w:val="22"/>
          <w:szCs w:val="22"/>
          <w:shd w:val="clear" w:color="auto" w:fill="FFFFFF"/>
        </w:rPr>
        <w:br/>
        <w:t>correta e satisfatória</w:t>
      </w:r>
      <w:r w:rsidR="007B7814">
        <w:rPr>
          <w:rFonts w:ascii="Arial" w:hAnsi="Arial" w:cs="Arial"/>
          <w:sz w:val="22"/>
          <w:szCs w:val="22"/>
          <w:shd w:val="clear" w:color="auto" w:fill="FFFFFF"/>
        </w:rPr>
        <w:t>.</w:t>
      </w:r>
    </w:p>
    <w:p w14:paraId="509791C1" w14:textId="77777777" w:rsidR="00687FF8" w:rsidRDefault="00687FF8" w:rsidP="00687FF8">
      <w:pPr>
        <w:pStyle w:val="PargrafodaLista"/>
        <w:spacing w:line="276" w:lineRule="auto"/>
        <w:ind w:left="360"/>
        <w:jc w:val="both"/>
        <w:rPr>
          <w:rFonts w:ascii="Arial" w:hAnsi="Arial" w:cs="Arial"/>
          <w:b/>
          <w:sz w:val="22"/>
          <w:szCs w:val="22"/>
          <w:u w:val="single"/>
        </w:rPr>
      </w:pPr>
    </w:p>
    <w:p w14:paraId="187E96AF" w14:textId="509C71EC" w:rsidR="00687FF8" w:rsidRDefault="00687FF8" w:rsidP="00B23622">
      <w:pPr>
        <w:pStyle w:val="PargrafodaLista"/>
        <w:numPr>
          <w:ilvl w:val="0"/>
          <w:numId w:val="8"/>
        </w:numPr>
        <w:spacing w:line="276" w:lineRule="auto"/>
        <w:jc w:val="both"/>
        <w:rPr>
          <w:rFonts w:ascii="Arial" w:hAnsi="Arial" w:cs="Arial"/>
          <w:b/>
          <w:sz w:val="22"/>
          <w:szCs w:val="22"/>
          <w:u w:val="single"/>
        </w:rPr>
      </w:pPr>
      <w:r w:rsidRPr="00F61535">
        <w:rPr>
          <w:rFonts w:ascii="Arial" w:hAnsi="Arial" w:cs="Arial"/>
          <w:b/>
          <w:sz w:val="22"/>
          <w:szCs w:val="22"/>
          <w:u w:val="single"/>
        </w:rPr>
        <w:lastRenderedPageBreak/>
        <w:t>DOS REQUISITOS DA CONTRATAÇÃO</w:t>
      </w:r>
    </w:p>
    <w:p w14:paraId="7D6784F1" w14:textId="77777777" w:rsidR="00F769F4" w:rsidRDefault="00F769F4" w:rsidP="00F769F4">
      <w:pPr>
        <w:pStyle w:val="PargrafodaLista"/>
        <w:numPr>
          <w:ilvl w:val="1"/>
          <w:numId w:val="8"/>
        </w:numPr>
        <w:spacing w:line="276" w:lineRule="auto"/>
        <w:jc w:val="both"/>
        <w:rPr>
          <w:rFonts w:ascii="Arial" w:hAnsi="Arial" w:cs="Arial"/>
          <w:b/>
          <w:sz w:val="22"/>
          <w:szCs w:val="22"/>
          <w:u w:val="single"/>
        </w:rPr>
      </w:pPr>
      <w:r w:rsidRPr="00F769F4">
        <w:rPr>
          <w:rFonts w:ascii="Arial" w:hAnsi="Arial" w:cs="Arial"/>
          <w:b/>
          <w:sz w:val="22"/>
          <w:szCs w:val="22"/>
          <w:u w:val="single"/>
        </w:rPr>
        <w:t>A contratada deverá:</w:t>
      </w:r>
    </w:p>
    <w:p w14:paraId="555BDA8C" w14:textId="0B700B7A" w:rsidR="00F769F4" w:rsidRPr="00F769F4" w:rsidRDefault="002C2F06" w:rsidP="00F769F4">
      <w:pPr>
        <w:pStyle w:val="PargrafodaLista"/>
        <w:numPr>
          <w:ilvl w:val="2"/>
          <w:numId w:val="8"/>
        </w:numPr>
        <w:spacing w:line="276" w:lineRule="auto"/>
        <w:jc w:val="both"/>
        <w:rPr>
          <w:rFonts w:ascii="Arial" w:hAnsi="Arial" w:cs="Arial"/>
          <w:sz w:val="22"/>
          <w:szCs w:val="22"/>
        </w:rPr>
      </w:pPr>
      <w:r>
        <w:rPr>
          <w:rFonts w:ascii="Arial" w:hAnsi="Arial" w:cs="Arial"/>
          <w:sz w:val="22"/>
          <w:szCs w:val="22"/>
        </w:rPr>
        <w:t>E</w:t>
      </w:r>
      <w:r w:rsidR="00F769F4" w:rsidRPr="00F769F4">
        <w:rPr>
          <w:rFonts w:ascii="Arial" w:hAnsi="Arial" w:cs="Arial"/>
          <w:sz w:val="22"/>
          <w:szCs w:val="22"/>
        </w:rPr>
        <w:t>mitir nota fiscal pelos serviços prestados (NF-e, modelo 55);</w:t>
      </w:r>
    </w:p>
    <w:p w14:paraId="0F9977CC" w14:textId="781686A6" w:rsidR="00F769F4" w:rsidRPr="00F769F4" w:rsidRDefault="002C2F06" w:rsidP="00F769F4">
      <w:pPr>
        <w:pStyle w:val="PargrafodaLista"/>
        <w:numPr>
          <w:ilvl w:val="2"/>
          <w:numId w:val="8"/>
        </w:numPr>
        <w:spacing w:line="276" w:lineRule="auto"/>
        <w:jc w:val="both"/>
        <w:rPr>
          <w:rFonts w:ascii="Arial" w:hAnsi="Arial" w:cs="Arial"/>
          <w:sz w:val="22"/>
          <w:szCs w:val="22"/>
        </w:rPr>
      </w:pPr>
      <w:r>
        <w:rPr>
          <w:rFonts w:ascii="Arial" w:hAnsi="Arial" w:cs="Arial"/>
          <w:sz w:val="22"/>
          <w:szCs w:val="22"/>
        </w:rPr>
        <w:t>P</w:t>
      </w:r>
      <w:r w:rsidR="00F769F4" w:rsidRPr="00F769F4">
        <w:rPr>
          <w:rFonts w:ascii="Arial" w:hAnsi="Arial" w:cs="Arial"/>
          <w:sz w:val="22"/>
          <w:szCs w:val="22"/>
        </w:rPr>
        <w:t>ossuir inscrição no Cadastro Nacional de Pessoa Jurídica (CNPJ)</w:t>
      </w:r>
    </w:p>
    <w:p w14:paraId="5C862DE3" w14:textId="77777777" w:rsidR="00F769F4" w:rsidRPr="00F769F4" w:rsidRDefault="00F769F4" w:rsidP="00F769F4">
      <w:pPr>
        <w:pStyle w:val="PargrafodaLista"/>
        <w:numPr>
          <w:ilvl w:val="2"/>
          <w:numId w:val="8"/>
        </w:numPr>
        <w:spacing w:line="276" w:lineRule="auto"/>
        <w:jc w:val="both"/>
        <w:rPr>
          <w:rFonts w:ascii="Arial" w:hAnsi="Arial" w:cs="Arial"/>
          <w:sz w:val="22"/>
          <w:szCs w:val="22"/>
        </w:rPr>
      </w:pPr>
      <w:r w:rsidRPr="00F769F4">
        <w:rPr>
          <w:rFonts w:ascii="Arial" w:hAnsi="Arial" w:cs="Arial"/>
          <w:sz w:val="22"/>
          <w:szCs w:val="22"/>
        </w:rPr>
        <w:t xml:space="preserve">Não estar impedida de contratar com a Administração pública. </w:t>
      </w:r>
    </w:p>
    <w:p w14:paraId="1D979B59" w14:textId="229B416C" w:rsidR="00F769F4" w:rsidRPr="00F769F4" w:rsidRDefault="00F769F4" w:rsidP="00F769F4">
      <w:pPr>
        <w:pStyle w:val="PargrafodaLista"/>
        <w:numPr>
          <w:ilvl w:val="2"/>
          <w:numId w:val="8"/>
        </w:numPr>
        <w:spacing w:line="276" w:lineRule="auto"/>
        <w:jc w:val="both"/>
        <w:rPr>
          <w:rFonts w:ascii="Arial" w:hAnsi="Arial" w:cs="Arial"/>
          <w:sz w:val="22"/>
          <w:szCs w:val="22"/>
        </w:rPr>
      </w:pPr>
      <w:r w:rsidRPr="00F769F4">
        <w:rPr>
          <w:rFonts w:ascii="Arial" w:hAnsi="Arial" w:cs="Arial"/>
          <w:sz w:val="22"/>
          <w:szCs w:val="22"/>
        </w:rPr>
        <w:t>Estar em regularidade perante a Previdência Social – INSS e perante o Fundo de Garantia por Tempo de Serviço – FGTS.</w:t>
      </w:r>
    </w:p>
    <w:p w14:paraId="39298B8D" w14:textId="77777777" w:rsidR="00F769F4" w:rsidRPr="00F769F4" w:rsidRDefault="00F769F4" w:rsidP="00F769F4">
      <w:pPr>
        <w:pStyle w:val="PargrafodaLista"/>
        <w:spacing w:line="276" w:lineRule="auto"/>
        <w:ind w:left="1224"/>
        <w:jc w:val="both"/>
        <w:rPr>
          <w:rFonts w:ascii="Arial" w:hAnsi="Arial" w:cs="Arial"/>
          <w:b/>
          <w:sz w:val="22"/>
          <w:szCs w:val="22"/>
          <w:u w:val="single"/>
        </w:rPr>
      </w:pPr>
    </w:p>
    <w:p w14:paraId="76C87FAB" w14:textId="77777777" w:rsidR="00F769F4" w:rsidRPr="00F769F4" w:rsidRDefault="00F769F4" w:rsidP="00795C06">
      <w:pPr>
        <w:pStyle w:val="PargrafodaLista"/>
        <w:numPr>
          <w:ilvl w:val="0"/>
          <w:numId w:val="8"/>
        </w:numPr>
        <w:spacing w:line="276" w:lineRule="auto"/>
        <w:jc w:val="both"/>
        <w:rPr>
          <w:rFonts w:ascii="Arial" w:hAnsi="Arial" w:cs="Arial"/>
          <w:sz w:val="22"/>
          <w:szCs w:val="22"/>
        </w:rPr>
      </w:pPr>
      <w:r w:rsidRPr="00F769F4">
        <w:rPr>
          <w:rFonts w:ascii="Arial" w:hAnsi="Arial" w:cs="Arial"/>
          <w:b/>
          <w:sz w:val="22"/>
          <w:szCs w:val="22"/>
          <w:u w:val="single"/>
        </w:rPr>
        <w:t xml:space="preserve">DA EXECUÇÃO DO OBJETO – PRAZO, LOCAL E </w:t>
      </w:r>
      <w:proofErr w:type="gramStart"/>
      <w:r w:rsidRPr="00F769F4">
        <w:rPr>
          <w:rFonts w:ascii="Arial" w:hAnsi="Arial" w:cs="Arial"/>
          <w:b/>
          <w:sz w:val="22"/>
          <w:szCs w:val="22"/>
          <w:u w:val="single"/>
        </w:rPr>
        <w:t>RECEBIMENTO</w:t>
      </w:r>
      <w:proofErr w:type="gramEnd"/>
    </w:p>
    <w:p w14:paraId="1647D447" w14:textId="2BCFAD10" w:rsidR="000514BA" w:rsidRDefault="00315AA7" w:rsidP="000514BA">
      <w:pPr>
        <w:pStyle w:val="PargrafodaLista"/>
        <w:numPr>
          <w:ilvl w:val="1"/>
          <w:numId w:val="8"/>
        </w:numPr>
        <w:spacing w:line="276" w:lineRule="auto"/>
        <w:jc w:val="both"/>
        <w:rPr>
          <w:rFonts w:ascii="Arial" w:hAnsi="Arial" w:cs="Arial"/>
          <w:sz w:val="22"/>
          <w:szCs w:val="22"/>
        </w:rPr>
      </w:pPr>
      <w:r w:rsidRPr="00A422AB">
        <w:rPr>
          <w:rFonts w:ascii="Arial" w:hAnsi="Arial" w:cs="Arial"/>
          <w:b/>
          <w:sz w:val="22"/>
          <w:szCs w:val="22"/>
        </w:rPr>
        <w:t xml:space="preserve"> </w:t>
      </w:r>
      <w:r w:rsidR="000514BA" w:rsidRPr="000514BA">
        <w:rPr>
          <w:rFonts w:ascii="Arial" w:hAnsi="Arial" w:cs="Arial"/>
          <w:sz w:val="22"/>
          <w:szCs w:val="22"/>
        </w:rPr>
        <w:t>A prestação do serviço dar-se-á no segu</w:t>
      </w:r>
      <w:r w:rsidR="000514BA">
        <w:rPr>
          <w:rFonts w:ascii="Arial" w:hAnsi="Arial" w:cs="Arial"/>
          <w:sz w:val="22"/>
          <w:szCs w:val="22"/>
        </w:rPr>
        <w:t xml:space="preserve">inte endereço: Rodovia Luís </w:t>
      </w:r>
      <w:proofErr w:type="spellStart"/>
      <w:r w:rsidR="000514BA">
        <w:rPr>
          <w:rFonts w:ascii="Arial" w:hAnsi="Arial" w:cs="Arial"/>
          <w:sz w:val="22"/>
          <w:szCs w:val="22"/>
        </w:rPr>
        <w:t>Omet</w:t>
      </w:r>
      <w:r w:rsidR="000514BA" w:rsidRPr="000514BA">
        <w:rPr>
          <w:rFonts w:ascii="Arial" w:hAnsi="Arial" w:cs="Arial"/>
          <w:sz w:val="22"/>
          <w:szCs w:val="22"/>
        </w:rPr>
        <w:t>to</w:t>
      </w:r>
      <w:proofErr w:type="spellEnd"/>
      <w:r w:rsidR="000514BA" w:rsidRPr="000514BA">
        <w:rPr>
          <w:rFonts w:ascii="Arial" w:hAnsi="Arial" w:cs="Arial"/>
          <w:sz w:val="22"/>
          <w:szCs w:val="22"/>
        </w:rPr>
        <w:t>, SP-306, 1001 - Res. Dona Margarida, Santa Bárbara d'Oeste - SP, CEP 13451-902, mediante agendamento prévio junto ao setor de Manutenção e Conservação Predial, e deverá ser realizada em dias úteis (segunda a sexta-feira, exceto feriados).</w:t>
      </w:r>
    </w:p>
    <w:p w14:paraId="163E1885" w14:textId="77777777" w:rsidR="008D4DD2" w:rsidRDefault="008D4DD2" w:rsidP="008D4DD2">
      <w:pPr>
        <w:pStyle w:val="PargrafodaLista"/>
        <w:spacing w:line="276" w:lineRule="auto"/>
        <w:ind w:left="792"/>
        <w:jc w:val="both"/>
        <w:rPr>
          <w:rFonts w:ascii="Arial" w:hAnsi="Arial" w:cs="Arial"/>
          <w:sz w:val="22"/>
          <w:szCs w:val="22"/>
        </w:rPr>
      </w:pPr>
    </w:p>
    <w:p w14:paraId="3A16DDFC" w14:textId="1387B69B" w:rsidR="00D67386" w:rsidRPr="008D4DD2" w:rsidRDefault="00D67386" w:rsidP="00D67386">
      <w:pPr>
        <w:pStyle w:val="PargrafodaLista"/>
        <w:numPr>
          <w:ilvl w:val="1"/>
          <w:numId w:val="8"/>
        </w:numPr>
        <w:spacing w:line="276" w:lineRule="auto"/>
        <w:jc w:val="both"/>
        <w:rPr>
          <w:rFonts w:ascii="Arial" w:hAnsi="Arial" w:cs="Arial"/>
          <w:sz w:val="22"/>
          <w:szCs w:val="22"/>
        </w:rPr>
      </w:pPr>
      <w:r w:rsidRPr="008D4DD2">
        <w:rPr>
          <w:rFonts w:ascii="Arial" w:hAnsi="Arial" w:cs="Arial"/>
          <w:sz w:val="22"/>
          <w:szCs w:val="22"/>
        </w:rPr>
        <w:t>Os serviços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p w14:paraId="41F5FB74" w14:textId="77777777" w:rsidR="00847D22" w:rsidRPr="00F61535" w:rsidRDefault="00847D22" w:rsidP="00A34C16">
      <w:pPr>
        <w:spacing w:line="276" w:lineRule="auto"/>
        <w:jc w:val="both"/>
        <w:rPr>
          <w:rFonts w:ascii="Arial" w:hAnsi="Arial" w:cs="Arial"/>
          <w:sz w:val="22"/>
          <w:szCs w:val="22"/>
        </w:rPr>
      </w:pPr>
    </w:p>
    <w:p w14:paraId="3CAD9D6E" w14:textId="77777777" w:rsidR="00F769F4" w:rsidRDefault="00315AA7" w:rsidP="00F769F4">
      <w:pPr>
        <w:pStyle w:val="PargrafodaLista"/>
        <w:numPr>
          <w:ilvl w:val="0"/>
          <w:numId w:val="8"/>
        </w:numPr>
        <w:spacing w:line="276" w:lineRule="auto"/>
        <w:jc w:val="both"/>
        <w:rPr>
          <w:rFonts w:ascii="Arial" w:hAnsi="Arial" w:cs="Arial"/>
          <w:b/>
          <w:sz w:val="22"/>
          <w:szCs w:val="22"/>
          <w:u w:val="single"/>
        </w:rPr>
      </w:pPr>
      <w:r w:rsidRPr="00F769F4">
        <w:rPr>
          <w:rFonts w:ascii="Arial" w:hAnsi="Arial" w:cs="Arial"/>
          <w:b/>
          <w:sz w:val="22"/>
          <w:szCs w:val="22"/>
          <w:u w:val="single"/>
        </w:rPr>
        <w:t>DOS CRITÉRIOS DE MEDIÇÃO E PAGAMENTO</w:t>
      </w:r>
    </w:p>
    <w:p w14:paraId="04142302" w14:textId="4D7F0D27" w:rsidR="00F769F4" w:rsidRPr="00F769F4" w:rsidRDefault="001E5D0E" w:rsidP="007B7CF2">
      <w:pPr>
        <w:pStyle w:val="PargrafodaLista"/>
        <w:numPr>
          <w:ilvl w:val="1"/>
          <w:numId w:val="8"/>
        </w:numPr>
        <w:spacing w:line="276" w:lineRule="auto"/>
        <w:jc w:val="both"/>
        <w:rPr>
          <w:rFonts w:ascii="Arial" w:hAnsi="Arial" w:cs="Arial"/>
          <w:b/>
          <w:sz w:val="22"/>
          <w:szCs w:val="22"/>
          <w:u w:val="single"/>
        </w:rPr>
      </w:pPr>
      <w:r w:rsidRPr="00F769F4">
        <w:rPr>
          <w:rFonts w:ascii="Arial" w:hAnsi="Arial" w:cs="Arial"/>
          <w:sz w:val="22"/>
          <w:szCs w:val="22"/>
        </w:rPr>
        <w:t xml:space="preserve">O pagamento será efetuado </w:t>
      </w:r>
      <w:r w:rsidR="007B7CF2" w:rsidRPr="007B7CF2">
        <w:rPr>
          <w:rFonts w:ascii="Arial" w:hAnsi="Arial" w:cs="Arial"/>
          <w:sz w:val="22"/>
          <w:szCs w:val="22"/>
        </w:rPr>
        <w:t xml:space="preserve">dentro do prazo máximo de 10 (dez) dias após a </w:t>
      </w:r>
      <w:r w:rsidR="007B7CF2" w:rsidRPr="00DF55C6">
        <w:rPr>
          <w:rFonts w:ascii="Arial" w:hAnsi="Arial" w:cs="Arial"/>
          <w:sz w:val="22"/>
          <w:szCs w:val="22"/>
        </w:rPr>
        <w:t>certificação da execução dos serviços</w:t>
      </w:r>
      <w:r w:rsidR="007B7CF2" w:rsidRPr="007B7CF2">
        <w:rPr>
          <w:rFonts w:ascii="Arial" w:hAnsi="Arial" w:cs="Arial"/>
          <w:sz w:val="22"/>
          <w:szCs w:val="22"/>
        </w:rPr>
        <w:t xml:space="preserve">, com a apresentação da nota fiscal, devidamente aprovada pelo responsável do Setor de </w:t>
      </w:r>
      <w:r w:rsidR="00C2474A">
        <w:rPr>
          <w:rFonts w:ascii="Arial" w:hAnsi="Arial" w:cs="Arial"/>
          <w:sz w:val="22"/>
          <w:szCs w:val="22"/>
        </w:rPr>
        <w:t>Manutenção e Conservação Predial</w:t>
      </w:r>
      <w:r w:rsidR="007B7CF2" w:rsidRPr="007B7CF2">
        <w:rPr>
          <w:rFonts w:ascii="Arial" w:hAnsi="Arial" w:cs="Arial"/>
          <w:sz w:val="22"/>
          <w:szCs w:val="22"/>
        </w:rPr>
        <w:t>, de acordo com as condições estabelecidas neste Termo de Referência</w:t>
      </w:r>
      <w:r w:rsidR="00D92AEA" w:rsidRPr="00F769F4">
        <w:rPr>
          <w:rFonts w:ascii="Arial" w:hAnsi="Arial" w:cs="Arial"/>
          <w:sz w:val="22"/>
          <w:szCs w:val="22"/>
        </w:rPr>
        <w:t>.</w:t>
      </w:r>
    </w:p>
    <w:p w14:paraId="79B26B53" w14:textId="77777777" w:rsidR="00315AA7" w:rsidRPr="00F61535" w:rsidRDefault="00315AA7" w:rsidP="00315AA7">
      <w:pPr>
        <w:spacing w:line="276" w:lineRule="auto"/>
        <w:jc w:val="both"/>
        <w:rPr>
          <w:rFonts w:ascii="Arial" w:hAnsi="Arial" w:cs="Arial"/>
          <w:sz w:val="22"/>
          <w:szCs w:val="22"/>
        </w:rPr>
      </w:pPr>
    </w:p>
    <w:p w14:paraId="148C3681" w14:textId="77777777" w:rsidR="00F769F4" w:rsidRDefault="00A34C16" w:rsidP="00A34C16">
      <w:pPr>
        <w:pStyle w:val="PargrafodaLista"/>
        <w:numPr>
          <w:ilvl w:val="1"/>
          <w:numId w:val="8"/>
        </w:numPr>
        <w:spacing w:line="276" w:lineRule="auto"/>
        <w:jc w:val="both"/>
        <w:rPr>
          <w:rFonts w:ascii="Arial" w:hAnsi="Arial" w:cs="Arial"/>
          <w:sz w:val="22"/>
          <w:szCs w:val="22"/>
        </w:rPr>
      </w:pPr>
      <w:r w:rsidRPr="00F769F4">
        <w:rPr>
          <w:rFonts w:ascii="Arial" w:hAnsi="Arial" w:cs="Arial"/>
          <w:sz w:val="22"/>
          <w:szCs w:val="22"/>
        </w:rPr>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291DF8FF" w14:textId="77777777" w:rsidR="00F769F4" w:rsidRDefault="00F769F4" w:rsidP="00F769F4">
      <w:pPr>
        <w:pStyle w:val="PargrafodaLista"/>
        <w:spacing w:line="276" w:lineRule="auto"/>
        <w:ind w:left="792"/>
        <w:jc w:val="both"/>
        <w:rPr>
          <w:rFonts w:ascii="Arial" w:hAnsi="Arial" w:cs="Arial"/>
          <w:sz w:val="22"/>
          <w:szCs w:val="22"/>
        </w:rPr>
      </w:pPr>
    </w:p>
    <w:p w14:paraId="2C2DE7E8" w14:textId="6213AE5B" w:rsidR="00A34C16" w:rsidRDefault="00A34C16" w:rsidP="00A34C16">
      <w:pPr>
        <w:pStyle w:val="PargrafodaLista"/>
        <w:numPr>
          <w:ilvl w:val="1"/>
          <w:numId w:val="8"/>
        </w:numPr>
        <w:spacing w:line="276" w:lineRule="auto"/>
        <w:jc w:val="both"/>
        <w:rPr>
          <w:rFonts w:ascii="Arial" w:hAnsi="Arial" w:cs="Arial"/>
          <w:sz w:val="22"/>
          <w:szCs w:val="22"/>
        </w:rPr>
      </w:pPr>
      <w:r w:rsidRPr="00F769F4">
        <w:rPr>
          <w:rFonts w:ascii="Arial" w:hAnsi="Arial" w:cs="Arial"/>
          <w:sz w:val="22"/>
          <w:szCs w:val="22"/>
        </w:rPr>
        <w:t>Deverão constar do documento fiscal, o Banco, o número da conta corrente e a agência bancária, sem os quais o pagamento ficará retido por falta de informação fundamental.</w:t>
      </w:r>
    </w:p>
    <w:p w14:paraId="1F8B1616" w14:textId="77777777" w:rsidR="00D67386" w:rsidRPr="00D67386" w:rsidRDefault="00D67386" w:rsidP="00D67386">
      <w:pPr>
        <w:pStyle w:val="PargrafodaLista"/>
        <w:rPr>
          <w:rFonts w:ascii="Arial" w:hAnsi="Arial" w:cs="Arial"/>
          <w:sz w:val="22"/>
          <w:szCs w:val="22"/>
        </w:rPr>
      </w:pPr>
    </w:p>
    <w:p w14:paraId="58751A9E" w14:textId="11A6FA16" w:rsidR="00D67386" w:rsidRDefault="00D67386" w:rsidP="00D67386">
      <w:pPr>
        <w:pStyle w:val="PargrafodaLista"/>
        <w:numPr>
          <w:ilvl w:val="0"/>
          <w:numId w:val="8"/>
        </w:numPr>
        <w:spacing w:line="276" w:lineRule="auto"/>
        <w:jc w:val="both"/>
        <w:rPr>
          <w:rFonts w:ascii="Arial" w:hAnsi="Arial" w:cs="Arial"/>
          <w:b/>
          <w:sz w:val="22"/>
          <w:szCs w:val="22"/>
          <w:u w:val="single"/>
        </w:rPr>
      </w:pPr>
      <w:r w:rsidRPr="00D67386">
        <w:rPr>
          <w:rFonts w:ascii="Arial" w:hAnsi="Arial" w:cs="Arial"/>
          <w:b/>
          <w:sz w:val="22"/>
          <w:szCs w:val="22"/>
          <w:u w:val="single"/>
        </w:rPr>
        <w:t>DAS DISPOSIÇÕES FINAIS</w:t>
      </w:r>
    </w:p>
    <w:p w14:paraId="4DD4CB19" w14:textId="2D696BD7" w:rsidR="00D67386" w:rsidRDefault="00D67386" w:rsidP="00D67386">
      <w:pPr>
        <w:pStyle w:val="PargrafodaLista"/>
        <w:numPr>
          <w:ilvl w:val="1"/>
          <w:numId w:val="8"/>
        </w:numPr>
        <w:spacing w:line="276" w:lineRule="auto"/>
        <w:jc w:val="both"/>
        <w:rPr>
          <w:rFonts w:ascii="Arial" w:hAnsi="Arial" w:cs="Arial"/>
          <w:sz w:val="22"/>
          <w:szCs w:val="22"/>
        </w:rPr>
      </w:pPr>
      <w:r w:rsidRPr="00D67386">
        <w:rPr>
          <w:rFonts w:ascii="Arial" w:hAnsi="Arial" w:cs="Arial"/>
          <w:sz w:val="22"/>
          <w:szCs w:val="22"/>
        </w:rPr>
        <w:t>A participação nesta Contratação Pública implica no conhecimento integral dos termos e condições nela inseridos, por parte dos proponentes, bem como das demais normas legais que disciplinam a matéria.</w:t>
      </w:r>
    </w:p>
    <w:p w14:paraId="405AD9DE" w14:textId="439E6B20" w:rsidR="00D67386" w:rsidRDefault="00D67386" w:rsidP="00D67386">
      <w:pPr>
        <w:pStyle w:val="PargrafodaLista"/>
        <w:numPr>
          <w:ilvl w:val="1"/>
          <w:numId w:val="8"/>
        </w:numPr>
        <w:spacing w:line="276" w:lineRule="auto"/>
        <w:jc w:val="both"/>
        <w:rPr>
          <w:rFonts w:ascii="Arial" w:hAnsi="Arial" w:cs="Arial"/>
          <w:sz w:val="22"/>
          <w:szCs w:val="22"/>
        </w:rPr>
      </w:pPr>
      <w:r w:rsidRPr="00D67386">
        <w:rPr>
          <w:rFonts w:ascii="Arial" w:hAnsi="Arial" w:cs="Arial"/>
          <w:sz w:val="22"/>
          <w:szCs w:val="22"/>
        </w:rPr>
        <w:t>As partes não estão eximidas do cumprimento de obrigações e responsabilidades previstas na legislação vigente e não expressas neste Termo de Referência.</w:t>
      </w:r>
    </w:p>
    <w:p w14:paraId="2F808C68" w14:textId="6F746EFA" w:rsidR="00D67386" w:rsidRPr="00D67386" w:rsidRDefault="00D67386" w:rsidP="00D67386">
      <w:pPr>
        <w:pStyle w:val="PargrafodaLista"/>
        <w:numPr>
          <w:ilvl w:val="1"/>
          <w:numId w:val="8"/>
        </w:numPr>
        <w:spacing w:line="276" w:lineRule="auto"/>
        <w:jc w:val="both"/>
        <w:rPr>
          <w:rFonts w:ascii="Arial" w:hAnsi="Arial" w:cs="Arial"/>
          <w:sz w:val="22"/>
          <w:szCs w:val="22"/>
        </w:rPr>
      </w:pPr>
      <w:r w:rsidRPr="00D67386">
        <w:rPr>
          <w:rFonts w:ascii="Arial" w:hAnsi="Arial" w:cs="Arial"/>
          <w:sz w:val="22"/>
          <w:szCs w:val="22"/>
        </w:rPr>
        <w:t xml:space="preserve">As partes envolvidas se comprometem a observar as disposições da Lei nº 13.709, de 14 de agosto de 2018 (Lei Geral de Proteção de Dados – LGPD), quanto ao tratamento dos dados pessoais que lhes forem confiados em razão </w:t>
      </w:r>
      <w:r w:rsidRPr="00D67386">
        <w:rPr>
          <w:rFonts w:ascii="Arial" w:hAnsi="Arial" w:cs="Arial"/>
          <w:sz w:val="22"/>
          <w:szCs w:val="22"/>
        </w:rPr>
        <w:lastRenderedPageBreak/>
        <w:t>desta avença, em especial quanto à finalidade, boa-fé e interesse público na utilização de informações pessoais para consecução dos fins a que se propõem.</w:t>
      </w:r>
    </w:p>
    <w:p w14:paraId="7E89B392" w14:textId="77777777" w:rsidR="000514BA" w:rsidRPr="000514BA" w:rsidRDefault="000514BA" w:rsidP="000514BA">
      <w:pPr>
        <w:pStyle w:val="PargrafodaLista"/>
        <w:rPr>
          <w:rFonts w:ascii="Arial" w:hAnsi="Arial" w:cs="Arial"/>
          <w:sz w:val="22"/>
          <w:szCs w:val="22"/>
        </w:rPr>
      </w:pPr>
    </w:p>
    <w:p w14:paraId="592F16C7" w14:textId="77777777" w:rsidR="000514BA" w:rsidRPr="00F769F4" w:rsidRDefault="000514BA" w:rsidP="000514BA">
      <w:pPr>
        <w:pStyle w:val="PargrafodaLista"/>
        <w:spacing w:line="276" w:lineRule="auto"/>
        <w:ind w:left="792"/>
        <w:jc w:val="both"/>
        <w:rPr>
          <w:rFonts w:ascii="Arial" w:hAnsi="Arial" w:cs="Arial"/>
          <w:sz w:val="22"/>
          <w:szCs w:val="22"/>
        </w:rPr>
      </w:pPr>
    </w:p>
    <w:p w14:paraId="7826896B" w14:textId="77777777" w:rsidR="00532DCC" w:rsidRPr="00F61535" w:rsidRDefault="00532DCC" w:rsidP="006341C0">
      <w:pPr>
        <w:spacing w:line="276" w:lineRule="auto"/>
        <w:jc w:val="both"/>
        <w:rPr>
          <w:rFonts w:ascii="Arial" w:hAnsi="Arial" w:cs="Arial"/>
          <w:sz w:val="22"/>
          <w:szCs w:val="22"/>
        </w:rPr>
      </w:pPr>
    </w:p>
    <w:p w14:paraId="2A6C5269" w14:textId="0BFA09FF" w:rsidR="00642A75" w:rsidRDefault="00642A75" w:rsidP="00642A75">
      <w:pPr>
        <w:spacing w:line="276" w:lineRule="auto"/>
        <w:jc w:val="center"/>
        <w:rPr>
          <w:rFonts w:ascii="Arial" w:hAnsi="Arial" w:cs="Arial"/>
          <w:sz w:val="22"/>
          <w:szCs w:val="22"/>
        </w:rPr>
      </w:pPr>
      <w:r w:rsidRPr="00F61535">
        <w:rPr>
          <w:rFonts w:ascii="Arial" w:hAnsi="Arial" w:cs="Arial"/>
          <w:sz w:val="22"/>
          <w:szCs w:val="22"/>
        </w:rPr>
        <w:t>Santa Bárbara d’Oest</w:t>
      </w:r>
      <w:r w:rsidRPr="00036457">
        <w:rPr>
          <w:rFonts w:ascii="Arial" w:hAnsi="Arial" w:cs="Arial"/>
          <w:sz w:val="22"/>
          <w:szCs w:val="22"/>
        </w:rPr>
        <w:t xml:space="preserve">e/SP, </w:t>
      </w:r>
      <w:r w:rsidR="00623864">
        <w:rPr>
          <w:rFonts w:ascii="Arial" w:hAnsi="Arial" w:cs="Arial"/>
          <w:sz w:val="22"/>
          <w:szCs w:val="22"/>
        </w:rPr>
        <w:t>01</w:t>
      </w:r>
      <w:r>
        <w:rPr>
          <w:rFonts w:ascii="Arial" w:hAnsi="Arial" w:cs="Arial"/>
          <w:sz w:val="22"/>
          <w:szCs w:val="22"/>
        </w:rPr>
        <w:t xml:space="preserve"> </w:t>
      </w:r>
      <w:r w:rsidRPr="00746CA0">
        <w:rPr>
          <w:rFonts w:ascii="Arial" w:hAnsi="Arial" w:cs="Arial"/>
          <w:sz w:val="22"/>
          <w:szCs w:val="22"/>
        </w:rPr>
        <w:t>de</w:t>
      </w:r>
      <w:r w:rsidR="00623864">
        <w:rPr>
          <w:rFonts w:ascii="Arial" w:hAnsi="Arial" w:cs="Arial"/>
          <w:sz w:val="22"/>
          <w:szCs w:val="22"/>
        </w:rPr>
        <w:t xml:space="preserve"> novembro</w:t>
      </w:r>
      <w:r w:rsidRPr="00746CA0">
        <w:rPr>
          <w:rFonts w:ascii="Arial" w:hAnsi="Arial" w:cs="Arial"/>
          <w:sz w:val="22"/>
          <w:szCs w:val="22"/>
        </w:rPr>
        <w:t xml:space="preserve"> de 2024.</w:t>
      </w:r>
    </w:p>
    <w:p w14:paraId="7160D906" w14:textId="77777777" w:rsidR="000514BA" w:rsidRDefault="000514BA" w:rsidP="006341C0">
      <w:pPr>
        <w:spacing w:line="276" w:lineRule="auto"/>
        <w:jc w:val="center"/>
        <w:rPr>
          <w:rFonts w:ascii="Arial" w:hAnsi="Arial" w:cs="Arial"/>
          <w:sz w:val="22"/>
          <w:szCs w:val="22"/>
        </w:rPr>
      </w:pPr>
    </w:p>
    <w:p w14:paraId="418CC0ED" w14:textId="77777777" w:rsidR="00F61535" w:rsidRDefault="00F61535" w:rsidP="006341C0">
      <w:pPr>
        <w:spacing w:line="276" w:lineRule="auto"/>
        <w:jc w:val="center"/>
        <w:rPr>
          <w:rFonts w:ascii="Arial" w:hAnsi="Arial" w:cs="Arial"/>
          <w:sz w:val="22"/>
          <w:szCs w:val="22"/>
        </w:rPr>
      </w:pPr>
    </w:p>
    <w:p w14:paraId="0E45C0A1" w14:textId="77777777" w:rsidR="00F01F92" w:rsidRPr="00F61535" w:rsidRDefault="00532DCC" w:rsidP="00F01F92">
      <w:pPr>
        <w:spacing w:line="276" w:lineRule="auto"/>
        <w:jc w:val="center"/>
        <w:rPr>
          <w:rFonts w:ascii="Arial" w:hAnsi="Arial" w:cs="Arial"/>
          <w:sz w:val="22"/>
          <w:szCs w:val="22"/>
        </w:rPr>
      </w:pPr>
      <w:r w:rsidRPr="00F61535">
        <w:rPr>
          <w:rFonts w:ascii="Arial" w:hAnsi="Arial" w:cs="Arial"/>
          <w:sz w:val="22"/>
          <w:szCs w:val="22"/>
        </w:rPr>
        <w:t>Responsável pela elaboração do Termo de Referência:</w:t>
      </w:r>
    </w:p>
    <w:p w14:paraId="24FB9BD5" w14:textId="5C29FB8D" w:rsidR="005061C1" w:rsidRPr="00F61535" w:rsidRDefault="007B7814" w:rsidP="006341C0">
      <w:pPr>
        <w:spacing w:line="276" w:lineRule="auto"/>
        <w:jc w:val="center"/>
        <w:rPr>
          <w:rFonts w:ascii="Arial" w:hAnsi="Arial" w:cs="Arial"/>
          <w:b/>
          <w:sz w:val="22"/>
          <w:szCs w:val="22"/>
        </w:rPr>
      </w:pPr>
      <w:r>
        <w:rPr>
          <w:rFonts w:ascii="Arial" w:hAnsi="Arial" w:cs="Arial"/>
          <w:b/>
          <w:sz w:val="22"/>
          <w:szCs w:val="22"/>
        </w:rPr>
        <w:t>José Reinaldo Oliveira Moura</w:t>
      </w:r>
    </w:p>
    <w:p w14:paraId="63960ED2" w14:textId="77777777" w:rsidR="001C1F38" w:rsidRPr="00F61535" w:rsidRDefault="00F61535" w:rsidP="006341C0">
      <w:pPr>
        <w:spacing w:line="276" w:lineRule="auto"/>
        <w:jc w:val="center"/>
        <w:rPr>
          <w:rFonts w:ascii="Arial" w:hAnsi="Arial" w:cs="Arial"/>
          <w:b/>
          <w:sz w:val="22"/>
          <w:szCs w:val="22"/>
        </w:rPr>
      </w:pPr>
      <w:r w:rsidRPr="00F61535">
        <w:rPr>
          <w:rFonts w:ascii="Arial" w:hAnsi="Arial" w:cs="Arial"/>
          <w:sz w:val="22"/>
          <w:szCs w:val="22"/>
        </w:rPr>
        <w:t>Agente Administrativo</w:t>
      </w:r>
    </w:p>
    <w:p w14:paraId="0EC38355" w14:textId="77777777" w:rsidR="006C48BE" w:rsidRDefault="006C48BE" w:rsidP="001021D7">
      <w:pPr>
        <w:spacing w:line="276" w:lineRule="auto"/>
        <w:rPr>
          <w:rFonts w:ascii="Arial" w:hAnsi="Arial" w:cs="Arial"/>
          <w:sz w:val="22"/>
          <w:szCs w:val="22"/>
        </w:rPr>
      </w:pPr>
    </w:p>
    <w:p w14:paraId="7D91FCB6" w14:textId="77777777" w:rsidR="00F61535" w:rsidRPr="00F61535" w:rsidRDefault="00F61535" w:rsidP="001021D7">
      <w:pPr>
        <w:spacing w:line="276" w:lineRule="auto"/>
        <w:rPr>
          <w:rFonts w:ascii="Arial" w:hAnsi="Arial" w:cs="Arial"/>
          <w:sz w:val="22"/>
          <w:szCs w:val="22"/>
        </w:rPr>
      </w:pPr>
    </w:p>
    <w:p w14:paraId="6498D218" w14:textId="77777777" w:rsidR="00B63358" w:rsidRPr="00F61535" w:rsidRDefault="00B63358" w:rsidP="00B63358">
      <w:pPr>
        <w:spacing w:line="276" w:lineRule="auto"/>
        <w:jc w:val="center"/>
        <w:rPr>
          <w:rFonts w:ascii="Arial" w:hAnsi="Arial" w:cs="Arial"/>
          <w:sz w:val="22"/>
          <w:szCs w:val="22"/>
        </w:rPr>
      </w:pPr>
      <w:r w:rsidRPr="00F61535">
        <w:rPr>
          <w:rFonts w:ascii="Arial" w:hAnsi="Arial" w:cs="Arial"/>
          <w:sz w:val="22"/>
          <w:szCs w:val="22"/>
        </w:rPr>
        <w:t>Responsável pela revisão do Termo de Referência:</w:t>
      </w:r>
    </w:p>
    <w:p w14:paraId="55C0C5D9" w14:textId="2ABADD51" w:rsidR="00B63358" w:rsidRPr="00F61535" w:rsidRDefault="000514BA" w:rsidP="00B63358">
      <w:pPr>
        <w:spacing w:line="276" w:lineRule="auto"/>
        <w:jc w:val="center"/>
        <w:rPr>
          <w:rFonts w:ascii="Arial" w:hAnsi="Arial" w:cs="Arial"/>
          <w:b/>
          <w:sz w:val="22"/>
          <w:szCs w:val="22"/>
        </w:rPr>
      </w:pPr>
      <w:r>
        <w:rPr>
          <w:rFonts w:ascii="Arial" w:hAnsi="Arial" w:cs="Arial"/>
          <w:b/>
          <w:sz w:val="22"/>
          <w:szCs w:val="22"/>
        </w:rPr>
        <w:t xml:space="preserve">Alessandro </w:t>
      </w:r>
      <w:proofErr w:type="spellStart"/>
      <w:r>
        <w:rPr>
          <w:rFonts w:ascii="Arial" w:hAnsi="Arial" w:cs="Arial"/>
          <w:b/>
          <w:sz w:val="22"/>
          <w:szCs w:val="22"/>
        </w:rPr>
        <w:t>Masini</w:t>
      </w:r>
      <w:proofErr w:type="spellEnd"/>
    </w:p>
    <w:p w14:paraId="5F72FB95" w14:textId="43518DF0" w:rsidR="00B63358" w:rsidRDefault="00FB555C" w:rsidP="00B63358">
      <w:pPr>
        <w:spacing w:line="276" w:lineRule="auto"/>
        <w:jc w:val="center"/>
        <w:rPr>
          <w:rFonts w:ascii="Arial" w:hAnsi="Arial" w:cs="Arial"/>
          <w:sz w:val="22"/>
          <w:szCs w:val="22"/>
        </w:rPr>
      </w:pPr>
      <w:r>
        <w:rPr>
          <w:rFonts w:ascii="Arial" w:hAnsi="Arial" w:cs="Arial"/>
          <w:sz w:val="22"/>
          <w:szCs w:val="22"/>
        </w:rPr>
        <w:t>C</w:t>
      </w:r>
      <w:r w:rsidR="000514BA">
        <w:rPr>
          <w:rFonts w:ascii="Arial" w:hAnsi="Arial" w:cs="Arial"/>
          <w:sz w:val="22"/>
          <w:szCs w:val="22"/>
        </w:rPr>
        <w:t>hefe do Setor de Manutenção e Conservação Predial</w:t>
      </w:r>
    </w:p>
    <w:p w14:paraId="0D1DBFFD" w14:textId="77777777" w:rsidR="00FB555C" w:rsidRDefault="00FB555C" w:rsidP="00B63358">
      <w:pPr>
        <w:spacing w:line="276" w:lineRule="auto"/>
        <w:jc w:val="center"/>
        <w:rPr>
          <w:rFonts w:ascii="Arial" w:hAnsi="Arial" w:cs="Arial"/>
          <w:sz w:val="22"/>
          <w:szCs w:val="22"/>
        </w:rPr>
      </w:pPr>
    </w:p>
    <w:p w14:paraId="495B0F99" w14:textId="77777777" w:rsidR="00FB555C" w:rsidRPr="00F61535" w:rsidRDefault="00FB555C" w:rsidP="00B63358">
      <w:pPr>
        <w:spacing w:line="276" w:lineRule="auto"/>
        <w:jc w:val="center"/>
        <w:rPr>
          <w:rFonts w:ascii="Arial" w:hAnsi="Arial" w:cs="Arial"/>
          <w:b/>
          <w:sz w:val="22"/>
          <w:szCs w:val="22"/>
        </w:rPr>
      </w:pPr>
    </w:p>
    <w:p w14:paraId="592A7698" w14:textId="77777777" w:rsidR="001C1F38" w:rsidRPr="00F61535" w:rsidRDefault="001C1F38" w:rsidP="006341C0">
      <w:pPr>
        <w:spacing w:line="276" w:lineRule="auto"/>
        <w:jc w:val="center"/>
        <w:rPr>
          <w:rFonts w:ascii="Arial" w:hAnsi="Arial" w:cs="Arial"/>
          <w:b/>
          <w:sz w:val="22"/>
          <w:szCs w:val="22"/>
        </w:rPr>
      </w:pPr>
    </w:p>
    <w:sectPr w:rsidR="001C1F38" w:rsidRPr="00F61535"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147B89" w15:done="0"/>
  <w15:commentEx w15:paraId="4CB34858" w15:paraIdParent="4D147B89" w15:done="0"/>
  <w15:commentEx w15:paraId="25D41A34" w15:done="0"/>
  <w15:commentEx w15:paraId="67905CEE" w15:paraIdParent="25D41A34" w15:done="0"/>
  <w15:commentEx w15:paraId="54FDF1CA" w15:done="0"/>
  <w15:commentEx w15:paraId="36537BB6" w15:paraIdParent="54FDF1CA" w15:done="0"/>
  <w15:commentEx w15:paraId="2D31B55D" w15:done="0"/>
  <w15:commentEx w15:paraId="139098C0" w15:paraIdParent="2D31B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B24CC2" w16cex:dateUtc="2024-04-16T19:43:00Z"/>
  <w16cex:commentExtensible w16cex:durableId="7AF9E8EB" w16cex:dateUtc="2024-04-16T19:48:00Z"/>
  <w16cex:commentExtensible w16cex:durableId="1E6AB8FC" w16cex:dateUtc="2024-04-16T19:52:00Z"/>
  <w16cex:commentExtensible w16cex:durableId="581F772B" w16cex:dateUtc="2024-04-16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147B89" w16cid:durableId="57DEE682"/>
  <w16cid:commentId w16cid:paraId="4CB34858" w16cid:durableId="73B24CC2"/>
  <w16cid:commentId w16cid:paraId="25D41A34" w16cid:durableId="4F237524"/>
  <w16cid:commentId w16cid:paraId="67905CEE" w16cid:durableId="7AF9E8EB"/>
  <w16cid:commentId w16cid:paraId="54FDF1CA" w16cid:durableId="00F04F96"/>
  <w16cid:commentId w16cid:paraId="36537BB6" w16cid:durableId="1E6AB8FC"/>
  <w16cid:commentId w16cid:paraId="2D31B55D" w16cid:durableId="02AEC804"/>
  <w16cid:commentId w16cid:paraId="139098C0" w16cid:durableId="581F77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090F4" w14:textId="77777777" w:rsidR="00A803C1" w:rsidRDefault="00A803C1">
      <w:r>
        <w:separator/>
      </w:r>
    </w:p>
  </w:endnote>
  <w:endnote w:type="continuationSeparator" w:id="0">
    <w:p w14:paraId="1B404896" w14:textId="77777777" w:rsidR="00A803C1" w:rsidRDefault="00A8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517A5" w14:textId="77777777" w:rsidR="00A803C1" w:rsidRDefault="00A803C1">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5691E" w14:textId="77777777" w:rsidR="00A803C1" w:rsidRDefault="00A803C1">
      <w:r>
        <w:separator/>
      </w:r>
    </w:p>
  </w:footnote>
  <w:footnote w:type="continuationSeparator" w:id="0">
    <w:p w14:paraId="6D608F49" w14:textId="77777777" w:rsidR="00A803C1" w:rsidRDefault="00A80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A47C0" w14:textId="1D94E3DA" w:rsidR="00A803C1" w:rsidRDefault="00A803C1">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73F5E674">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" stroked="f">
              <v:textbo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38F8390F"/>
    <w:multiLevelType w:val="multilevel"/>
    <w:tmpl w:val="A9E2DE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1"/>
  </w:num>
  <w:num w:numId="4">
    <w:abstractNumId w:val="7"/>
  </w:num>
  <w:num w:numId="5">
    <w:abstractNumId w:val="3"/>
  </w:num>
  <w:num w:numId="6">
    <w:abstractNumId w:val="2"/>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rnando Rodrigo da Silva">
    <w15:presenceInfo w15:providerId="AD" w15:userId="S-1-5-21-1173757332-1917547573-2963020744-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1535B"/>
    <w:rsid w:val="00023EEB"/>
    <w:rsid w:val="000306B1"/>
    <w:rsid w:val="00036457"/>
    <w:rsid w:val="00042AB2"/>
    <w:rsid w:val="000514BA"/>
    <w:rsid w:val="000574A0"/>
    <w:rsid w:val="0006179E"/>
    <w:rsid w:val="000919E9"/>
    <w:rsid w:val="000936CD"/>
    <w:rsid w:val="000C58BA"/>
    <w:rsid w:val="000D3675"/>
    <w:rsid w:val="000D6122"/>
    <w:rsid w:val="000D72AE"/>
    <w:rsid w:val="000E75C5"/>
    <w:rsid w:val="001021D7"/>
    <w:rsid w:val="00107843"/>
    <w:rsid w:val="00116626"/>
    <w:rsid w:val="001466D1"/>
    <w:rsid w:val="00164051"/>
    <w:rsid w:val="00170852"/>
    <w:rsid w:val="001B489A"/>
    <w:rsid w:val="001C1F38"/>
    <w:rsid w:val="001C3AAC"/>
    <w:rsid w:val="001D4128"/>
    <w:rsid w:val="001E5D0E"/>
    <w:rsid w:val="0020789D"/>
    <w:rsid w:val="00213336"/>
    <w:rsid w:val="0021431D"/>
    <w:rsid w:val="0021660A"/>
    <w:rsid w:val="002213BB"/>
    <w:rsid w:val="0025228C"/>
    <w:rsid w:val="002578DF"/>
    <w:rsid w:val="00274E02"/>
    <w:rsid w:val="002A00EC"/>
    <w:rsid w:val="002A3ACF"/>
    <w:rsid w:val="002C2F06"/>
    <w:rsid w:val="002D68FD"/>
    <w:rsid w:val="002F1096"/>
    <w:rsid w:val="002F4AD5"/>
    <w:rsid w:val="00305520"/>
    <w:rsid w:val="00315AA7"/>
    <w:rsid w:val="003172AF"/>
    <w:rsid w:val="003351E0"/>
    <w:rsid w:val="003420B8"/>
    <w:rsid w:val="003469F7"/>
    <w:rsid w:val="00397006"/>
    <w:rsid w:val="003B182F"/>
    <w:rsid w:val="003D49F0"/>
    <w:rsid w:val="004663F4"/>
    <w:rsid w:val="004B63C2"/>
    <w:rsid w:val="004C5431"/>
    <w:rsid w:val="00500935"/>
    <w:rsid w:val="005061C1"/>
    <w:rsid w:val="00512E04"/>
    <w:rsid w:val="00521F41"/>
    <w:rsid w:val="00532DCC"/>
    <w:rsid w:val="00540B3F"/>
    <w:rsid w:val="00563787"/>
    <w:rsid w:val="005726D3"/>
    <w:rsid w:val="005875D2"/>
    <w:rsid w:val="0059049B"/>
    <w:rsid w:val="005A1264"/>
    <w:rsid w:val="005A450E"/>
    <w:rsid w:val="005C3C36"/>
    <w:rsid w:val="005C7DC0"/>
    <w:rsid w:val="005D2E6F"/>
    <w:rsid w:val="005D5192"/>
    <w:rsid w:val="005F5669"/>
    <w:rsid w:val="005F7823"/>
    <w:rsid w:val="00611008"/>
    <w:rsid w:val="00623864"/>
    <w:rsid w:val="006341C0"/>
    <w:rsid w:val="00642A75"/>
    <w:rsid w:val="006544EB"/>
    <w:rsid w:val="00687FF8"/>
    <w:rsid w:val="006970D7"/>
    <w:rsid w:val="006972C6"/>
    <w:rsid w:val="006C0A60"/>
    <w:rsid w:val="006C48BE"/>
    <w:rsid w:val="006D2A4E"/>
    <w:rsid w:val="006D3B77"/>
    <w:rsid w:val="006E2073"/>
    <w:rsid w:val="006E29FC"/>
    <w:rsid w:val="006E6A80"/>
    <w:rsid w:val="006F3011"/>
    <w:rsid w:val="006F3A44"/>
    <w:rsid w:val="006F6A5E"/>
    <w:rsid w:val="00707856"/>
    <w:rsid w:val="00720FE8"/>
    <w:rsid w:val="00741B1C"/>
    <w:rsid w:val="007451A1"/>
    <w:rsid w:val="007469D6"/>
    <w:rsid w:val="00746CA0"/>
    <w:rsid w:val="00765F11"/>
    <w:rsid w:val="00767F3A"/>
    <w:rsid w:val="00795C06"/>
    <w:rsid w:val="007B7814"/>
    <w:rsid w:val="007B7CF2"/>
    <w:rsid w:val="007D3E71"/>
    <w:rsid w:val="007F3A53"/>
    <w:rsid w:val="007F5004"/>
    <w:rsid w:val="00835F57"/>
    <w:rsid w:val="00840FE2"/>
    <w:rsid w:val="008441C4"/>
    <w:rsid w:val="00847D22"/>
    <w:rsid w:val="00863F87"/>
    <w:rsid w:val="00871374"/>
    <w:rsid w:val="00895D66"/>
    <w:rsid w:val="00897FB3"/>
    <w:rsid w:val="008A105F"/>
    <w:rsid w:val="008A4CBE"/>
    <w:rsid w:val="008D468E"/>
    <w:rsid w:val="008D4DD2"/>
    <w:rsid w:val="00902694"/>
    <w:rsid w:val="00903EE1"/>
    <w:rsid w:val="00921874"/>
    <w:rsid w:val="0093121E"/>
    <w:rsid w:val="00960ED9"/>
    <w:rsid w:val="009810D5"/>
    <w:rsid w:val="00983CEB"/>
    <w:rsid w:val="00984CCA"/>
    <w:rsid w:val="009960CF"/>
    <w:rsid w:val="00996981"/>
    <w:rsid w:val="009A33F7"/>
    <w:rsid w:val="009D11CA"/>
    <w:rsid w:val="009D3251"/>
    <w:rsid w:val="009E2F67"/>
    <w:rsid w:val="00A11A4F"/>
    <w:rsid w:val="00A15B2E"/>
    <w:rsid w:val="00A31D2B"/>
    <w:rsid w:val="00A34C16"/>
    <w:rsid w:val="00A422AB"/>
    <w:rsid w:val="00A44926"/>
    <w:rsid w:val="00A64AD2"/>
    <w:rsid w:val="00A66274"/>
    <w:rsid w:val="00A803C1"/>
    <w:rsid w:val="00A815A5"/>
    <w:rsid w:val="00A96C99"/>
    <w:rsid w:val="00AF0734"/>
    <w:rsid w:val="00AF51BD"/>
    <w:rsid w:val="00B06578"/>
    <w:rsid w:val="00B138E8"/>
    <w:rsid w:val="00B23622"/>
    <w:rsid w:val="00B63358"/>
    <w:rsid w:val="00B7455E"/>
    <w:rsid w:val="00B875A5"/>
    <w:rsid w:val="00BD10CC"/>
    <w:rsid w:val="00BF13CD"/>
    <w:rsid w:val="00C0119A"/>
    <w:rsid w:val="00C2474A"/>
    <w:rsid w:val="00C513CC"/>
    <w:rsid w:val="00C57EF6"/>
    <w:rsid w:val="00C81973"/>
    <w:rsid w:val="00C916D3"/>
    <w:rsid w:val="00CA2E1C"/>
    <w:rsid w:val="00CA7262"/>
    <w:rsid w:val="00CB5A2A"/>
    <w:rsid w:val="00CB6549"/>
    <w:rsid w:val="00CE0F23"/>
    <w:rsid w:val="00D06E5E"/>
    <w:rsid w:val="00D10F6A"/>
    <w:rsid w:val="00D12407"/>
    <w:rsid w:val="00D17673"/>
    <w:rsid w:val="00D263D3"/>
    <w:rsid w:val="00D4291E"/>
    <w:rsid w:val="00D62861"/>
    <w:rsid w:val="00D62A48"/>
    <w:rsid w:val="00D67386"/>
    <w:rsid w:val="00D764FF"/>
    <w:rsid w:val="00D765F5"/>
    <w:rsid w:val="00D90944"/>
    <w:rsid w:val="00D90EEE"/>
    <w:rsid w:val="00D92AEA"/>
    <w:rsid w:val="00DB1C02"/>
    <w:rsid w:val="00DB5446"/>
    <w:rsid w:val="00DD6542"/>
    <w:rsid w:val="00DE415E"/>
    <w:rsid w:val="00DF55C6"/>
    <w:rsid w:val="00DF7327"/>
    <w:rsid w:val="00E0286F"/>
    <w:rsid w:val="00E055D2"/>
    <w:rsid w:val="00E10C77"/>
    <w:rsid w:val="00E1251C"/>
    <w:rsid w:val="00E159F1"/>
    <w:rsid w:val="00E16BAD"/>
    <w:rsid w:val="00E416BE"/>
    <w:rsid w:val="00E500DE"/>
    <w:rsid w:val="00E67FB1"/>
    <w:rsid w:val="00E768E8"/>
    <w:rsid w:val="00EA5126"/>
    <w:rsid w:val="00EA5305"/>
    <w:rsid w:val="00ED29CD"/>
    <w:rsid w:val="00ED7BC7"/>
    <w:rsid w:val="00EF15E1"/>
    <w:rsid w:val="00F01F92"/>
    <w:rsid w:val="00F111A6"/>
    <w:rsid w:val="00F20F91"/>
    <w:rsid w:val="00F50922"/>
    <w:rsid w:val="00F61535"/>
    <w:rsid w:val="00F749A9"/>
    <w:rsid w:val="00F754FE"/>
    <w:rsid w:val="00F7558D"/>
    <w:rsid w:val="00F769F4"/>
    <w:rsid w:val="00F80339"/>
    <w:rsid w:val="00F860C8"/>
    <w:rsid w:val="00FA04C3"/>
    <w:rsid w:val="00FB510F"/>
    <w:rsid w:val="00FB555C"/>
    <w:rsid w:val="00FD3AED"/>
    <w:rsid w:val="00FF137A"/>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8EA8E16-8223-40C0-8A4C-C6721AC3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779</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5</cp:revision>
  <cp:lastPrinted>2024-04-15T14:30:00Z</cp:lastPrinted>
  <dcterms:created xsi:type="dcterms:W3CDTF">2025-01-28T15:20:00Z</dcterms:created>
  <dcterms:modified xsi:type="dcterms:W3CDTF">2025-02-24T11:45:00Z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